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8C063B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CF5B67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48" DrawAspect="Content" ObjectID="_1608546467" r:id="rId8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9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r w:rsidRPr="00A26CE9">
        <w:t xml:space="preserve">веб-сайт: </w:t>
      </w:r>
      <w:hyperlink r:id="rId10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680D06" w:rsidP="002770ED">
      <w:r>
        <w:t>1</w:t>
      </w:r>
      <w:r w:rsidR="00AF20B5">
        <w:t>9</w:t>
      </w:r>
      <w:r w:rsidR="00900BDC">
        <w:t xml:space="preserve"> июня </w:t>
      </w:r>
      <w:r w:rsidR="002770ED">
        <w:t xml:space="preserve">2018года     </w:t>
      </w:r>
      <w:r w:rsidR="002770ED" w:rsidRPr="00A26CE9">
        <w:t xml:space="preserve">           </w:t>
      </w:r>
      <w:r w:rsidR="002770ED">
        <w:t xml:space="preserve">                           </w:t>
      </w:r>
      <w:r w:rsidR="002770ED" w:rsidRPr="00A26CE9">
        <w:t xml:space="preserve">         </w:t>
      </w:r>
      <w:r w:rsidR="002770ED" w:rsidRPr="00A26CE9">
        <w:rPr>
          <w:b/>
        </w:rPr>
        <w:t xml:space="preserve">№ </w:t>
      </w:r>
      <w:r w:rsidR="00472C39">
        <w:rPr>
          <w:b/>
        </w:rPr>
        <w:t>2</w:t>
      </w:r>
      <w:r w:rsidR="00AF20B5">
        <w:rPr>
          <w:b/>
        </w:rPr>
        <w:t>9</w:t>
      </w:r>
      <w:r w:rsidR="002770ED" w:rsidRPr="00A26CE9">
        <w:t xml:space="preserve">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8C063B" w:rsidRDefault="00D8223D" w:rsidP="00D8223D">
      <w:pPr>
        <w:jc w:val="center"/>
        <w:rPr>
          <w:b/>
        </w:rPr>
      </w:pPr>
      <w:r>
        <w:rPr>
          <w:b/>
        </w:rPr>
        <w:t xml:space="preserve">«Об утверждении </w:t>
      </w:r>
      <w:r w:rsidRPr="00AF20B5">
        <w:rPr>
          <w:b/>
        </w:rPr>
        <w:t xml:space="preserve">административного регламента по предоставлению </w:t>
      </w:r>
    </w:p>
    <w:p w:rsidR="00D8223D" w:rsidRDefault="00D8223D" w:rsidP="00D8223D">
      <w:pPr>
        <w:jc w:val="center"/>
        <w:rPr>
          <w:b/>
        </w:rPr>
      </w:pPr>
      <w:r w:rsidRPr="00AF20B5">
        <w:rPr>
          <w:b/>
        </w:rPr>
        <w:t>муниципальной услуги «</w:t>
      </w:r>
      <w:r w:rsidR="00AF20B5" w:rsidRPr="00AF20B5">
        <w:rPr>
          <w:b/>
        </w:rPr>
        <w:t>Выдача выписки из похозяйственной книги»</w:t>
      </w:r>
    </w:p>
    <w:p w:rsidR="002770ED" w:rsidRPr="00BC7FB6" w:rsidRDefault="002770ED" w:rsidP="00D8223D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AF3C00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8C063B">
      <w:pPr>
        <w:numPr>
          <w:ilvl w:val="0"/>
          <w:numId w:val="5"/>
        </w:numPr>
        <w:tabs>
          <w:tab w:val="clear" w:pos="-1003"/>
          <w:tab w:val="num" w:pos="0"/>
          <w:tab w:val="left" w:pos="1560"/>
        </w:tabs>
        <w:suppressAutoHyphens/>
        <w:spacing w:after="240" w:line="276" w:lineRule="auto"/>
        <w:ind w:left="0" w:firstLine="567"/>
        <w:contextualSpacing/>
        <w:jc w:val="both"/>
      </w:pPr>
      <w:r w:rsidRPr="00BC7FB6">
        <w:t xml:space="preserve">Утвердить прилагаемый Административный регламент </w:t>
      </w:r>
      <w:r w:rsidR="00AF20B5">
        <w:t xml:space="preserve">по </w:t>
      </w:r>
      <w:r w:rsidRPr="00BC7FB6">
        <w:t>предоставлени</w:t>
      </w:r>
      <w:r w:rsidR="00AF20B5">
        <w:t>ю</w:t>
      </w:r>
      <w:r w:rsidRPr="00BC7FB6">
        <w:t xml:space="preserve"> муниципальной </w:t>
      </w:r>
      <w:r w:rsidR="00AF20B5">
        <w:t xml:space="preserve">услуги </w:t>
      </w:r>
      <w:r w:rsidR="00AF20B5" w:rsidRPr="00C33A4D">
        <w:t xml:space="preserve">«Выдача выписки из похозяйственной книги». </w:t>
      </w:r>
      <w:r>
        <w:t>Приложение.</w:t>
      </w:r>
    </w:p>
    <w:p w:rsidR="001D002B" w:rsidRDefault="00D8223D" w:rsidP="008C063B">
      <w:pPr>
        <w:numPr>
          <w:ilvl w:val="0"/>
          <w:numId w:val="5"/>
        </w:numPr>
        <w:tabs>
          <w:tab w:val="clear" w:pos="-1003"/>
          <w:tab w:val="num" w:pos="0"/>
          <w:tab w:val="left" w:pos="1560"/>
        </w:tabs>
        <w:suppressAutoHyphens/>
        <w:spacing w:line="276" w:lineRule="auto"/>
        <w:ind w:left="0" w:firstLine="567"/>
        <w:contextualSpacing/>
        <w:jc w:val="both"/>
      </w:pPr>
      <w:r>
        <w:t>Призн</w:t>
      </w:r>
      <w:r w:rsidR="002770ED" w:rsidRPr="007A4FA0">
        <w:t>ать утратившим силу</w:t>
      </w:r>
      <w:r w:rsidR="001D002B">
        <w:t>:</w:t>
      </w:r>
    </w:p>
    <w:p w:rsidR="001D002B" w:rsidRDefault="001D002B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-</w:t>
      </w:r>
      <w:r w:rsidR="002770ED" w:rsidRPr="007A4FA0">
        <w:t xml:space="preserve"> постановлени</w:t>
      </w:r>
      <w:r w:rsidR="002770ED">
        <w:t>е</w:t>
      </w:r>
      <w:r w:rsidR="002770ED" w:rsidRPr="007A4FA0">
        <w:t xml:space="preserve"> администрации Адыковского сельс</w:t>
      </w:r>
      <w:r>
        <w:t xml:space="preserve">кого муниципального образования  </w:t>
      </w:r>
      <w:r w:rsidR="002770ED" w:rsidRPr="007A4FA0">
        <w:t xml:space="preserve">Республики Калмыкия от </w:t>
      </w:r>
      <w:r w:rsidR="00900BDC">
        <w:t>12.05.2012</w:t>
      </w:r>
      <w:r w:rsidR="002770ED" w:rsidRPr="007A4FA0">
        <w:t xml:space="preserve"> года</w:t>
      </w:r>
      <w:r w:rsidR="002770ED">
        <w:t xml:space="preserve"> №1</w:t>
      </w:r>
      <w:r w:rsidR="00F303DE">
        <w:t>5</w:t>
      </w:r>
      <w:r w:rsidR="002770ED" w:rsidRPr="007A4FA0">
        <w:t xml:space="preserve"> «</w:t>
      </w:r>
      <w:r w:rsidR="00F303DE" w:rsidRPr="00C33A4D">
        <w:t>«Выдача вы</w:t>
      </w:r>
      <w:r w:rsidR="00F303DE">
        <w:t>писки из похозяйственной книги»;</w:t>
      </w:r>
    </w:p>
    <w:p w:rsidR="002770ED" w:rsidRDefault="001D002B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 xml:space="preserve">- п. </w:t>
      </w:r>
      <w:r w:rsidR="00AF20B5">
        <w:t>9</w:t>
      </w:r>
      <w:r>
        <w:t xml:space="preserve"> постановления администрации</w:t>
      </w:r>
      <w:r w:rsidR="002770ED" w:rsidRPr="00231D12">
        <w:t xml:space="preserve"> </w:t>
      </w:r>
      <w:r w:rsidRPr="007A4FA0">
        <w:t>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20.12.2013</w:t>
      </w:r>
      <w:r w:rsidRPr="007A4FA0">
        <w:t xml:space="preserve"> года</w:t>
      </w:r>
      <w:r>
        <w:t xml:space="preserve"> №38-а «О внесении дополнений в постановления администрации </w:t>
      </w:r>
      <w:r w:rsidRPr="007A4FA0">
        <w:t>Адыковского сельс</w:t>
      </w:r>
      <w:r>
        <w:t xml:space="preserve">кого муниципального образования  </w:t>
      </w:r>
      <w:r w:rsidRPr="007A4FA0">
        <w:t>Республики Калмыкия</w:t>
      </w:r>
      <w:r>
        <w:t>»;</w:t>
      </w:r>
    </w:p>
    <w:p w:rsidR="00D8223D" w:rsidRDefault="001D002B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-</w:t>
      </w:r>
      <w:r w:rsidRPr="001D002B">
        <w:t xml:space="preserve"> </w:t>
      </w:r>
      <w:r w:rsidRPr="007A4FA0">
        <w:t>постановлени</w:t>
      </w:r>
      <w:r>
        <w:t>е</w:t>
      </w:r>
      <w:r w:rsidRPr="007A4FA0">
        <w:t xml:space="preserve"> 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 w:rsidR="00AF20B5">
        <w:t>10.12.2015</w:t>
      </w:r>
      <w:r w:rsidRPr="007A4FA0">
        <w:t xml:space="preserve"> года</w:t>
      </w:r>
      <w:r>
        <w:t xml:space="preserve"> №</w:t>
      </w:r>
      <w:r w:rsidR="00AF20B5">
        <w:t>38</w:t>
      </w:r>
      <w:r w:rsidRPr="007A4FA0">
        <w:t xml:space="preserve"> «</w:t>
      </w:r>
      <w:r>
        <w:t xml:space="preserve">О внесении изменений в административный регламент по предоставлению муниципальной услуги, утвержденной постановлением </w:t>
      </w:r>
      <w:r w:rsidRPr="007A4FA0">
        <w:t>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12.05.2012</w:t>
      </w:r>
      <w:r w:rsidRPr="007A4FA0">
        <w:t xml:space="preserve"> года</w:t>
      </w:r>
      <w:r>
        <w:t xml:space="preserve"> №1</w:t>
      </w:r>
      <w:r w:rsidR="00AF20B5">
        <w:t xml:space="preserve">5 </w:t>
      </w:r>
      <w:r w:rsidR="00AF20B5" w:rsidRPr="00C33A4D">
        <w:t>«</w:t>
      </w:r>
      <w:r w:rsidR="00AF20B5">
        <w:t xml:space="preserve">Об утверждении административного регламента по </w:t>
      </w:r>
      <w:r w:rsidR="00AF20B5" w:rsidRPr="00BC7FB6">
        <w:t>предоставлени</w:t>
      </w:r>
      <w:r w:rsidR="00AF20B5">
        <w:t>ю</w:t>
      </w:r>
      <w:r w:rsidR="00AF20B5" w:rsidRPr="00BC7FB6">
        <w:t xml:space="preserve"> муниципальной </w:t>
      </w:r>
      <w:r w:rsidR="00AF20B5">
        <w:t xml:space="preserve">услуги </w:t>
      </w:r>
      <w:r w:rsidR="00AF20B5" w:rsidRPr="00C33A4D">
        <w:t>«Выдача выписки из похозяйственной книги»</w:t>
      </w:r>
      <w:r w:rsidR="00D8223D">
        <w:t>.</w:t>
      </w:r>
    </w:p>
    <w:p w:rsidR="008C063B" w:rsidRDefault="00D8223D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3.</w:t>
      </w:r>
      <w:r w:rsidR="002770ED"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8C063B" w:rsidRPr="00C33A4D">
        <w:t>«Выдача вып</w:t>
      </w:r>
      <w:r w:rsidR="008C063B">
        <w:t>иски из похозяйственной книги».</w:t>
      </w:r>
    </w:p>
    <w:p w:rsidR="002770ED" w:rsidRPr="007A4FA0" w:rsidRDefault="00D8223D" w:rsidP="008C063B">
      <w:pPr>
        <w:tabs>
          <w:tab w:val="left" w:pos="1560"/>
        </w:tabs>
        <w:suppressAutoHyphens/>
        <w:spacing w:line="276" w:lineRule="auto"/>
        <w:ind w:firstLine="567"/>
        <w:contextualSpacing/>
        <w:jc w:val="both"/>
      </w:pPr>
      <w:r>
        <w:t>4.</w:t>
      </w:r>
      <w:r w:rsidR="002770ED"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1" w:history="1">
        <w:r w:rsidR="002770ED" w:rsidRPr="007A4FA0">
          <w:rPr>
            <w:rStyle w:val="a4"/>
          </w:rPr>
          <w:t>http://smo-adk.ru/</w:t>
        </w:r>
      </w:hyperlink>
      <w:r w:rsidR="002770ED" w:rsidRPr="007A4FA0">
        <w:t>.</w:t>
      </w:r>
    </w:p>
    <w:p w:rsidR="002770ED" w:rsidRPr="007A4FA0" w:rsidRDefault="00D8223D" w:rsidP="008C063B">
      <w:pPr>
        <w:tabs>
          <w:tab w:val="left" w:pos="1560"/>
        </w:tabs>
        <w:suppressAutoHyphens/>
        <w:spacing w:line="276" w:lineRule="auto"/>
        <w:ind w:left="426"/>
        <w:jc w:val="both"/>
      </w:pPr>
      <w:r>
        <w:t>5.</w:t>
      </w:r>
      <w:r w:rsidR="002770ED" w:rsidRPr="007A4FA0">
        <w:t>Контроль за исполнением настоящего постановления оставляю за собой.</w:t>
      </w: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8C063B" w:rsidRDefault="008C063B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>Адыковского сельского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8C063B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Республики Калмыкия (ахлачи)</w:t>
      </w:r>
      <w:r w:rsidR="002770ED" w:rsidRPr="00BC7FB6">
        <w:rPr>
          <w:b/>
        </w:rPr>
        <w:t xml:space="preserve">                                               </w:t>
      </w:r>
      <w:r w:rsidR="002770ED">
        <w:rPr>
          <w:b/>
        </w:rPr>
        <w:t xml:space="preserve">      </w:t>
      </w:r>
      <w:r w:rsidR="002770ED" w:rsidRPr="00BC7FB6">
        <w:rPr>
          <w:b/>
        </w:rPr>
        <w:t xml:space="preserve">               Б.</w:t>
      </w:r>
      <w:r w:rsidR="002770ED">
        <w:rPr>
          <w:b/>
        </w:rPr>
        <w:t xml:space="preserve"> </w:t>
      </w:r>
      <w:r w:rsidR="002770ED" w:rsidRPr="00BC7FB6">
        <w:rPr>
          <w:b/>
        </w:rPr>
        <w:t>Н.</w:t>
      </w:r>
      <w:r w:rsidR="002770ED">
        <w:rPr>
          <w:b/>
        </w:rPr>
        <w:t xml:space="preserve"> </w:t>
      </w:r>
      <w:r w:rsidR="002770ED"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20559F" w:rsidRDefault="002770ED" w:rsidP="002770ED">
      <w:pPr>
        <w:ind w:left="5103"/>
        <w:jc w:val="right"/>
      </w:pPr>
      <w:r w:rsidRPr="0020559F">
        <w:lastRenderedPageBreak/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>
        <w:t>1</w:t>
      </w:r>
      <w:r w:rsidR="00AF20B5">
        <w:t>9</w:t>
      </w:r>
      <w:r>
        <w:t>.06</w:t>
      </w:r>
      <w:r w:rsidRPr="0020559F">
        <w:t>.2018 №</w:t>
      </w:r>
      <w:r w:rsidR="00472C39">
        <w:t>2</w:t>
      </w:r>
      <w:r w:rsidR="00AF20B5">
        <w:t>9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FE29D8" w:rsidRPr="00710A57" w:rsidRDefault="00FE29D8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D705F6" w:rsidP="002770ED">
      <w:pPr>
        <w:jc w:val="center"/>
        <w:rPr>
          <w:b/>
        </w:rPr>
      </w:pPr>
      <w:r>
        <w:rPr>
          <w:b/>
        </w:rPr>
        <w:t>«</w:t>
      </w:r>
      <w:r w:rsidRPr="00AF20B5">
        <w:rPr>
          <w:b/>
        </w:rPr>
        <w:t>Выдача выписки из похозяйственной книги»</w:t>
      </w:r>
    </w:p>
    <w:p w:rsidR="00AF20B5" w:rsidRPr="00AF20B5" w:rsidRDefault="00AF20B5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D705F6">
      <w:pPr>
        <w:jc w:val="both"/>
      </w:pPr>
      <w:r w:rsidRPr="0020559F">
        <w:tab/>
      </w:r>
      <w:r w:rsidRPr="002F4A6E">
        <w:t xml:space="preserve">Административный регламент предоставления </w:t>
      </w:r>
      <w:r w:rsidRPr="00D8223D">
        <w:t xml:space="preserve">муниципальной услуги </w:t>
      </w:r>
      <w:r w:rsidR="00D705F6">
        <w:rPr>
          <w:b/>
        </w:rPr>
        <w:t>«</w:t>
      </w:r>
      <w:r w:rsidR="00D705F6" w:rsidRPr="00D705F6">
        <w:t xml:space="preserve">Выдача выписки из похозяйственной книги» </w:t>
      </w:r>
      <w:r w:rsidRPr="00D705F6">
        <w:t>(далее – муниципальная услуга), устанавливает порядок взаимодейств</w:t>
      </w:r>
      <w:r w:rsidR="00636125" w:rsidRPr="00D705F6">
        <w:t xml:space="preserve">ия, сроки и последовательность </w:t>
      </w:r>
      <w:r w:rsidR="00D8223D" w:rsidRPr="00D705F6">
        <w:t>а</w:t>
      </w:r>
      <w:r w:rsidRPr="00D705F6">
        <w:t>дминистративных процедур</w:t>
      </w:r>
      <w:r w:rsidRPr="00D8223D">
        <w:t xml:space="preserve"> и административных действий  администрации</w:t>
      </w:r>
      <w:r w:rsidRPr="0020559F">
        <w:t xml:space="preserve"> Адыковского сельского муниципального образования Республики Калмыкия (далее – Администрация)</w:t>
      </w:r>
      <w:r w:rsidR="00472C39">
        <w:t xml:space="preserve"> </w:t>
      </w:r>
      <w:r w:rsidRPr="0020559F">
        <w:t xml:space="preserve"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D705F6">
        <w:rPr>
          <w:b/>
        </w:rPr>
        <w:t>«</w:t>
      </w:r>
      <w:r w:rsidR="00D705F6" w:rsidRPr="00D705F6">
        <w:t>Выдача выписки из похозяйственной книги»</w:t>
      </w:r>
      <w:r w:rsidR="00D705F6">
        <w:t xml:space="preserve">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lastRenderedPageBreak/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 xml:space="preserve">Срок подготовки ответа на обращение не должен превышать </w:t>
      </w:r>
      <w:r w:rsidR="003A39EC">
        <w:t>1</w:t>
      </w:r>
      <w:r w:rsidR="00D8223D">
        <w:t>5</w:t>
      </w:r>
      <w:r w:rsidRPr="0020559F">
        <w:t xml:space="preserve">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справочные телефоны Администрации и МФЦ, организаций, участвующих в предоставлении муниципальной услуги, в том числе номер телефона-автоинформатора;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r w:rsidR="00472C39">
        <w:t xml:space="preserve"> </w:t>
      </w:r>
      <w:r w:rsidRPr="00472C39">
        <w:t xml:space="preserve">),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D8223D" w:rsidRDefault="00F303DE" w:rsidP="002770ED">
      <w:pPr>
        <w:ind w:left="5" w:firstLine="567"/>
      </w:pPr>
      <w:r w:rsidRPr="00C33A4D">
        <w:lastRenderedPageBreak/>
        <w:t>«Выдача выписки из похозяйственной книги».</w:t>
      </w:r>
    </w:p>
    <w:p w:rsidR="00F303DE" w:rsidRDefault="00F303D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с: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Росреестра по Республике Калмыкия (далее Росреестр)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D8223D" w:rsidRDefault="002770ED" w:rsidP="001510DB">
      <w:pPr>
        <w:ind w:firstLine="567"/>
      </w:pPr>
      <w:r w:rsidRPr="00D8223D">
        <w:t>Результатом предоставления муниципальной услуги является:</w:t>
      </w:r>
    </w:p>
    <w:p w:rsidR="00D8223D" w:rsidRPr="00D8223D" w:rsidRDefault="00D8223D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 w:rsidRPr="00D8223D">
        <w:rPr>
          <w:color w:val="2D2D2D"/>
          <w:spacing w:val="1"/>
          <w:shd w:val="clear" w:color="auto" w:fill="FFFFFF"/>
        </w:rPr>
        <w:t>-предоставление сведений о ранее приватизированном имуществе;</w:t>
      </w:r>
    </w:p>
    <w:p w:rsidR="00636125" w:rsidRDefault="004E0EE1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E29D8" w:rsidRDefault="00FE29D8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</w:p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не должен превышать </w:t>
      </w:r>
      <w:r w:rsidR="00636125">
        <w:t>1</w:t>
      </w:r>
      <w:r w:rsidR="00D8223D">
        <w:t>5</w:t>
      </w:r>
      <w:r w:rsidRPr="00710A57">
        <w:t xml:space="preserve"> рабочих дней со дня поступления заявления. 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636125">
        <w:t>3</w:t>
      </w:r>
      <w:r w:rsidRPr="006715B0">
        <w:t xml:space="preserve">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F34F2B">
        <w:t>Предоставление муниципальной услуги осуществляется в соответствии с:</w:t>
      </w:r>
    </w:p>
    <w:p w:rsidR="00636125" w:rsidRDefault="002770ED" w:rsidP="00636125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636125" w:rsidRPr="00636125" w:rsidRDefault="00636125" w:rsidP="00636125">
      <w:pPr>
        <w:spacing w:line="20" w:lineRule="atLeast"/>
        <w:ind w:firstLine="567"/>
        <w:jc w:val="both"/>
      </w:pPr>
      <w:r w:rsidRPr="00103467">
        <w:rPr>
          <w:color w:val="000000"/>
        </w:rPr>
        <w:t xml:space="preserve">- Гражданским кодексом Российской Федерации, </w:t>
      </w:r>
    </w:p>
    <w:p w:rsidR="002770ED" w:rsidRPr="00F34F2B" w:rsidRDefault="002770ED" w:rsidP="002770ED">
      <w:pPr>
        <w:spacing w:line="20" w:lineRule="atLeast"/>
        <w:ind w:firstLine="567"/>
        <w:jc w:val="both"/>
      </w:pPr>
      <w:r w:rsidRPr="00F34F2B">
        <w:t>-</w:t>
      </w:r>
      <w:r>
        <w:t>Жилищным</w:t>
      </w:r>
      <w:r w:rsidRPr="00F34F2B">
        <w:t xml:space="preserve"> кодексом Российской Федерации;</w:t>
      </w:r>
    </w:p>
    <w:p w:rsidR="00636125" w:rsidRDefault="002770ED" w:rsidP="00636125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D8223D" w:rsidRPr="00D8223D" w:rsidRDefault="00D8223D" w:rsidP="00636125">
      <w:pPr>
        <w:ind w:left="5" w:firstLine="567"/>
        <w:rPr>
          <w:spacing w:val="1"/>
        </w:rPr>
      </w:pPr>
      <w:r>
        <w:rPr>
          <w:spacing w:val="1"/>
        </w:rPr>
        <w:t>-</w:t>
      </w:r>
      <w:r w:rsidRPr="00D8223D">
        <w:rPr>
          <w:spacing w:val="1"/>
        </w:rPr>
        <w:t>Федеральный закон от 27.07.2006 N 149-ФЗ "Об информации, информационных технологиях и о защите информации";</w:t>
      </w:r>
    </w:p>
    <w:p w:rsidR="00636125" w:rsidRPr="00103467" w:rsidRDefault="00636125" w:rsidP="00636125">
      <w:pPr>
        <w:ind w:left="5" w:firstLine="567"/>
      </w:pPr>
      <w:r>
        <w:t>-</w:t>
      </w:r>
      <w:r w:rsidRPr="00103467">
        <w:t xml:space="preserve"> Федеральным законом от 02.05.2006 № 59-ФЗ «О порядке рассмотрения обращений граждан Российской Федерации»;</w:t>
      </w:r>
    </w:p>
    <w:p w:rsidR="002770ED" w:rsidRDefault="002770ED" w:rsidP="00636125">
      <w:pPr>
        <w:ind w:left="5" w:firstLine="567"/>
      </w:pPr>
      <w:r w:rsidRPr="00F34F2B">
        <w:t xml:space="preserve">-Федеральным  законом " от </w:t>
      </w:r>
      <w:r w:rsidRPr="00636125">
        <w:t>27.07.2010 N 210-ФЗ "Об организации предоставления государственных и муниципальных услуг»</w:t>
      </w:r>
      <w:r w:rsidR="00683FDD" w:rsidRPr="00636125">
        <w:t>;</w:t>
      </w:r>
    </w:p>
    <w:p w:rsidR="00636125" w:rsidRDefault="00636125" w:rsidP="00636125">
      <w:pPr>
        <w:ind w:left="5" w:firstLine="567"/>
      </w:pPr>
      <w:r>
        <w:t xml:space="preserve">-Федеральный закон от 27 июля 2006 г. </w:t>
      </w:r>
      <w:r>
        <w:rPr>
          <w:lang w:val="en-US"/>
        </w:rPr>
        <w:t>N</w:t>
      </w:r>
      <w:r w:rsidRPr="00E91DC5">
        <w:t xml:space="preserve"> </w:t>
      </w:r>
      <w:r>
        <w:t>152-ФЗ «О персональных данных»;</w:t>
      </w:r>
    </w:p>
    <w:p w:rsidR="00D8223D" w:rsidRPr="00D8223D" w:rsidRDefault="00D8223D" w:rsidP="00636125">
      <w:pPr>
        <w:ind w:left="5" w:firstLine="567"/>
      </w:pPr>
      <w:r w:rsidRPr="00D8223D">
        <w:rPr>
          <w:spacing w:val="1"/>
        </w:rPr>
        <w:t>-Приказ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имущества";</w:t>
      </w:r>
    </w:p>
    <w:p w:rsidR="002770ED" w:rsidRDefault="002770ED" w:rsidP="002770ED">
      <w:pPr>
        <w:ind w:firstLine="567"/>
      </w:pPr>
      <w:r w:rsidRPr="00F34F2B">
        <w:lastRenderedPageBreak/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D8223D" w:rsidRDefault="00D8223D" w:rsidP="00D8223D">
      <w:pPr>
        <w:ind w:firstLine="567"/>
      </w:pPr>
      <w:r w:rsidRPr="00F34F2B">
        <w:t>-Степным Уложением</w:t>
      </w:r>
      <w:r>
        <w:t xml:space="preserve"> </w:t>
      </w:r>
      <w:r w:rsidRPr="00F34F2B">
        <w:t>(Конституцией) Республики Калмыкия;</w:t>
      </w:r>
    </w:p>
    <w:p w:rsidR="00D8223D" w:rsidRPr="00C37E82" w:rsidRDefault="00D8223D" w:rsidP="00D8223D">
      <w:pPr>
        <w:ind w:firstLine="567"/>
        <w:rPr>
          <w:highlight w:val="yellow"/>
        </w:rPr>
      </w:pPr>
      <w:r w:rsidRPr="00C37E82">
        <w:rPr>
          <w:spacing w:val="1"/>
          <w:highlight w:val="yellow"/>
        </w:rPr>
        <w:t>Положение об управлении и распоряжении муниципальной собственностью</w:t>
      </w:r>
    </w:p>
    <w:p w:rsidR="00D8223D" w:rsidRDefault="00D8223D" w:rsidP="00683FDD">
      <w:pPr>
        <w:ind w:firstLine="567"/>
      </w:pPr>
      <w:r w:rsidRPr="00C37E82">
        <w:rPr>
          <w:spacing w:val="1"/>
          <w:highlight w:val="yellow"/>
        </w:rPr>
        <w:t>Положение о бесплатной приватизации муниципального жилищного фонда</w:t>
      </w:r>
      <w:r w:rsidRPr="00F34F2B">
        <w:t xml:space="preserve"> </w:t>
      </w:r>
    </w:p>
    <w:p w:rsidR="002770ED" w:rsidRPr="00F34F2B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636125" w:rsidRPr="00FE29D8" w:rsidRDefault="002770ED" w:rsidP="00FE29D8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F34F2B">
        <w:rPr>
          <w:b/>
        </w:rPr>
        <w:t>необходимых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36125" w:rsidRDefault="00636125" w:rsidP="00636125">
      <w:pPr>
        <w:pStyle w:val="aa"/>
        <w:numPr>
          <w:ilvl w:val="0"/>
          <w:numId w:val="10"/>
        </w:numPr>
        <w:spacing w:line="276" w:lineRule="auto"/>
        <w:ind w:left="567"/>
        <w:jc w:val="both"/>
      </w:pPr>
      <w:r>
        <w:t>з</w:t>
      </w:r>
      <w:r w:rsidRPr="005037B1">
        <w:t xml:space="preserve">аявление   о   </w:t>
      </w:r>
      <w:r w:rsidR="00D8223D">
        <w:t>предоставлении муниципальной услуги</w:t>
      </w:r>
      <w:r w:rsidRPr="00710A57">
        <w:t xml:space="preserve"> (приложение № 1);</w:t>
      </w:r>
      <w:r w:rsidRPr="005037B1">
        <w:t xml:space="preserve">  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копия свидетельства о государственной регистрации юридического лица (в случае если заявление о предоставлении информации об объектах учета подается от имени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документ, подтверждающий полномочия представителя заявителя на получение сведений о ранее приватизированном имуществе;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копия правоустанавливающего документа на запрашиваемый объект (при наличии).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  <w:r w:rsidRPr="00F80541">
        <w:rPr>
          <w:spacing w:val="1"/>
        </w:rPr>
        <w:t>Указанные в настоящем пункте документы и заявление могут быть заявителем поданы через АУ "МФЦ", направлены в форме электронных документов или посредством почтовой связи на бумажном носителе.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D8223D" w:rsidRDefault="00D8223D" w:rsidP="00636125">
      <w:pPr>
        <w:widowControl w:val="0"/>
        <w:autoSpaceDE w:val="0"/>
        <w:ind w:firstLine="567"/>
        <w:rPr>
          <w:b/>
        </w:rPr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r w:rsidRPr="0020559F"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20559F"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5" w:anchor="dst43" w:history="1">
        <w:r w:rsidRPr="0020559F">
          <w:rPr>
            <w:u w:val="single"/>
          </w:rPr>
          <w:t>части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D8223D">
        <w:t>рбительные выражения, обращения.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D8223D" w:rsidRPr="00F80541" w:rsidRDefault="007254A6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7254A6">
        <w:t xml:space="preserve">        - при поступлении заявления и документов по почте, электронной почте или через МФЦ</w:t>
      </w:r>
      <w:r>
        <w:t xml:space="preserve"> </w:t>
      </w:r>
      <w:r w:rsidRPr="007254A6">
        <w:t xml:space="preserve"> – </w:t>
      </w:r>
      <w:r w:rsidR="00D8223D" w:rsidRPr="00F80541">
        <w:rPr>
          <w:spacing w:val="1"/>
        </w:rPr>
        <w:t>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При изменении информации по исполнению муниципальной услуги осуществляется ее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сурдопереводчика и тифлосурдопереводчика;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60"/>
        <w:ind w:right="20" w:firstLine="567"/>
      </w:pPr>
      <w:r>
        <w:t>2.16.1.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exact"/>
        <w:ind w:left="20" w:firstLine="720"/>
      </w:pPr>
      <w:r>
        <w:t>прием заявления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78" w:lineRule="exact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5113D4">
      <w:pPr>
        <w:pStyle w:val="5"/>
        <w:shd w:val="clear" w:color="auto" w:fill="auto"/>
        <w:tabs>
          <w:tab w:val="left" w:pos="430"/>
        </w:tabs>
        <w:spacing w:before="0" w:after="0" w:line="240" w:lineRule="exact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exact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56" w:line="274" w:lineRule="exact"/>
        <w:ind w:left="20" w:right="20" w:firstLine="720"/>
      </w:pPr>
      <w: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91" w:line="278" w:lineRule="exact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69" w:line="240" w:lineRule="exact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33" w:line="283" w:lineRule="exact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2.16.6. При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 xml:space="preserve">1 административного регламента, которые формируются и </w:t>
      </w:r>
      <w:r w:rsidRPr="00AF453F">
        <w:lastRenderedPageBreak/>
        <w:t>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2.16.8. В течение 5 дней с даты направления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t>2.16.9.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прием и регистрация документов заявителя;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2) рассмотрение заявления и принятие решения по заявлению;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3) выдача заявителю результата предоставления муниципальной услуги.</w:t>
      </w:r>
    </w:p>
    <w:p w:rsidR="002770ED" w:rsidRPr="00CC3C0B" w:rsidRDefault="002770ED" w:rsidP="002770ED">
      <w:pPr>
        <w:pStyle w:val="a5"/>
        <w:ind w:firstLine="567"/>
        <w:jc w:val="both"/>
      </w:pPr>
      <w:r w:rsidRPr="006715B0">
        <w:t xml:space="preserve">Последовательность административных процедур представлена в блок-схеме </w:t>
      </w:r>
      <w:r w:rsidRPr="00CC3C0B">
        <w:t>(</w:t>
      </w:r>
      <w:hyperlink w:anchor="sub_1100" w:history="1">
        <w:r w:rsidRPr="00CC3C0B">
          <w:rPr>
            <w:rStyle w:val="a4"/>
            <w:color w:val="auto"/>
            <w:u w:val="none"/>
          </w:rPr>
          <w:t xml:space="preserve">Приложение  </w:t>
        </w:r>
        <w:r>
          <w:rPr>
            <w:rStyle w:val="a4"/>
            <w:color w:val="auto"/>
            <w:u w:val="none"/>
          </w:rPr>
          <w:t>№</w:t>
        </w:r>
        <w:r w:rsidRPr="00CC3C0B">
          <w:rPr>
            <w:rStyle w:val="a4"/>
            <w:color w:val="auto"/>
            <w:u w:val="none"/>
          </w:rPr>
          <w:t>2</w:t>
        </w:r>
      </w:hyperlink>
      <w:r w:rsidRPr="00CC3C0B">
        <w:t>).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Pr="00C15F48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D8223D">
        <w:rPr>
          <w:lang w:eastAsia="ru-RU"/>
        </w:rPr>
        <w:t>1</w:t>
      </w:r>
      <w:r w:rsidR="007254A6" w:rsidRPr="007254A6">
        <w:rPr>
          <w:lang w:eastAsia="ru-RU"/>
        </w:rPr>
        <w:t xml:space="preserve"> рабоч</w:t>
      </w:r>
      <w:r w:rsidR="00D8223D">
        <w:rPr>
          <w:lang w:eastAsia="ru-RU"/>
        </w:rPr>
        <w:t>его дня.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lastRenderedPageBreak/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>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 (Приложение №</w:t>
      </w:r>
      <w:r w:rsidR="000F14E2" w:rsidRPr="00FE29D8">
        <w:t>3</w:t>
      </w:r>
      <w:r w:rsidRPr="00FE29D8"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>3.1.4. 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7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D8223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41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Максимальная продолжительность административной процедуры не должна превышать 3 дней</w:t>
      </w: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 xml:space="preserve">3.2.  Рассмотрение </w:t>
      </w:r>
      <w:r w:rsidRPr="00D8223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D8223D" w:rsidRPr="00D8223D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8223D" w:rsidRPr="00F80541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и принятие решения по заявлению.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D8223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2770ED"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устанавливает факт полноты представленных документов, необходимых для предоставления муниципальной услуги, указанных в пункте 2.6. настоящего Административного регламента;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2) устанавливает наличие или отсутствие оснований для предоставления муниципальной услуги;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3) при наличии оснований для предоставления муниципальной услуги - осуществляет поиск необходимых сведений о ранее приватизированном имуществе, формирует сведения о ранее приватизированном имуществе;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lastRenderedPageBreak/>
        <w:br/>
        <w:t>4) при отсутствии оснований для предоставления муниципальной услуги готовит уведомление об отказе в предоставлении муниципальной услуги с обоснованием отказа.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3.2.2.</w:t>
      </w:r>
      <w:r w:rsidRPr="00F80541">
        <w:rPr>
          <w:spacing w:val="1"/>
        </w:rPr>
        <w:t xml:space="preserve">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, ответственный за предоставление муниципальной услуги, направляет сведения о ранее приватизированном имуществе или уведомление об отказе в предоставлении муниципальной услуги на подпись </w:t>
      </w:r>
      <w:r>
        <w:rPr>
          <w:spacing w:val="1"/>
        </w:rPr>
        <w:t>главе администрации</w:t>
      </w:r>
      <w:r w:rsidRPr="00F80541">
        <w:rPr>
          <w:spacing w:val="1"/>
        </w:rPr>
        <w:t>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Глава администрации</w:t>
      </w:r>
      <w:r w:rsidRPr="00F80541">
        <w:rPr>
          <w:spacing w:val="1"/>
        </w:rPr>
        <w:t xml:space="preserve"> подписывает сведения о ранее приватизированном имуществе или уведомление об отказе в предоставлении муниципальной услуги.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3.</w:t>
      </w:r>
      <w:r>
        <w:rPr>
          <w:spacing w:val="1"/>
        </w:rPr>
        <w:t>2.3</w:t>
      </w:r>
      <w:r w:rsidRPr="00F80541">
        <w:rPr>
          <w:spacing w:val="1"/>
        </w:rPr>
        <w:t xml:space="preserve">. После подписания и регистрации уведомления об отказе в предоставлении муниципальной услуги 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 в течение 3 дней направляет его в адрес заявителя, либо в с</w:t>
      </w:r>
      <w:r>
        <w:rPr>
          <w:spacing w:val="1"/>
        </w:rPr>
        <w:t xml:space="preserve">лучае обращения заявителя через </w:t>
      </w:r>
      <w:r w:rsidRPr="00F80541">
        <w:rPr>
          <w:spacing w:val="1"/>
        </w:rPr>
        <w:t>МФЦ направляет в течение 1 дня в указанное учреждение для выдачи заявителю.</w:t>
      </w:r>
    </w:p>
    <w:p w:rsidR="002770ED" w:rsidRDefault="002770ED" w:rsidP="00D8223D"/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t>3.</w:t>
      </w:r>
      <w:r w:rsidR="00D8223D">
        <w:rPr>
          <w:b w:val="0"/>
        </w:rPr>
        <w:t>3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AF3C0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 w:rsidRPr="00FE29D8">
        <w:t>3.5.1.</w:t>
      </w:r>
      <w:r w:rsidR="00602513" w:rsidRPr="00FE29D8">
        <w:t xml:space="preserve">Основанием для начала административной процедуры является подписание </w:t>
      </w:r>
      <w:r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3.5.2.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Default="002770ED" w:rsidP="00602513">
      <w:pPr>
        <w:jc w:val="center"/>
      </w:pP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lastRenderedPageBreak/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</w:t>
      </w:r>
      <w:r w:rsidR="00B806A6">
        <w:t xml:space="preserve">я проводятся не реже 1 раза в </w:t>
      </w:r>
      <w:r w:rsidRPr="0020559F">
        <w:t>год.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lastRenderedPageBreak/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31B6D">
        <w:t xml:space="preserve"> Приложение №</w:t>
      </w:r>
      <w:r w:rsidR="00B806A6">
        <w:t>4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r>
        <w:rPr>
          <w:rStyle w:val="blk"/>
        </w:rPr>
        <w:lastRenderedPageBreak/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r>
        <w:lastRenderedPageBreak/>
        <w:t xml:space="preserve">проживающего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</w:t>
      </w:r>
    </w:p>
    <w:p w:rsidR="00B806A6" w:rsidRDefault="00B806A6" w:rsidP="00B806A6">
      <w:pPr>
        <w:shd w:val="clear" w:color="auto" w:fill="FFFFFF"/>
        <w:spacing w:line="252" w:lineRule="atLeast"/>
        <w:jc w:val="center"/>
        <w:textAlignment w:val="baseline"/>
        <w:rPr>
          <w:spacing w:val="1"/>
        </w:rPr>
      </w:pPr>
      <w:r w:rsidRPr="00F80541">
        <w:rPr>
          <w:spacing w:val="1"/>
        </w:rPr>
        <w:t>ЗАЯВЛЕНИЕ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Прошу  Вас  выдать  сведения  (информацию)  о  ранее  приватизированном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имуществе на объект 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___________________________________________________________________________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(полное наименование объекта, месторасположение и т.д.)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для предоставления в _____________________________________________________.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                 (наименование органа)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    Приложение: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 копия   документа,   удостоверяющего   личность  (для  заявителя  -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физического лица, для представителя физического или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свидетельства о государственной регистрации юридического лица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(в  случае  если  заявление  о  предоставлении информации об объектах учета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подается от имени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копия документа, подтверждающего полномочия представителя физического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или юридического лица;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документа,  подтверждающего  право заявителя на запрашиваемый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объект (при наличии).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CF5B67" w:rsidP="000F14E2">
      <w:pPr>
        <w:pStyle w:val="5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fit-shape-to-text:t" inset="0,0,0,0">
              <w:txbxContent>
                <w:p w:rsidR="00D8223D" w:rsidRDefault="00D8223D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pStyle w:val="a5"/>
        <w:jc w:val="center"/>
      </w:pPr>
      <w:r w:rsidRPr="006715B0"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CF5B67" w:rsidP="0068253B">
      <w:pPr>
        <w:rPr>
          <w:color w:val="000000"/>
        </w:rPr>
      </w:pPr>
      <w:r w:rsidRPr="00CF5B67">
        <w:rPr>
          <w:lang w:eastAsia="hi-IN" w:bidi="hi-IN"/>
        </w:rPr>
        <w:lastRenderedPageBreak/>
        <w:pict>
          <v:roundrect id="_x0000_s1073" style="position:absolute;margin-left:58.5pt;margin-top:2.05pt;width:341.2pt;height:77.6pt;z-index:251664384" arcsize="10923f" fillcolor="#fabf8f" strokeweight=".26mm">
            <v:fill color2="black"/>
            <v:stroke joinstyle="miter"/>
            <v:textbox style="mso-next-textbox:#_x0000_s1073;mso-rotate-with-shape:t">
              <w:txbxContent>
                <w:p w:rsidR="00D8223D" w:rsidRDefault="00D8223D" w:rsidP="0068253B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221.3pt;margin-top:10.65pt;width:5.85pt;height:23.3pt;flip:x;z-index:25167257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rect id="_x0000_s1074" style="position:absolute;left:0;text-align:left;margin-left:58.5pt;margin-top:6.35pt;width:341.6pt;height:58.9pt;z-index:251665408;v-text-anchor:middle-center" fillcolor="#b2a1c7">
            <v:fill color2="black"/>
            <v:stroke startarrow="block" joinstyle="round"/>
            <v:path arrowok="t"/>
            <v:textbox style="mso-next-textbox:#_x0000_s1074;mso-rotate-with-shape:t" inset="0,0,0,0">
              <w:txbxContent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shape id="_x0000_s1076" type="#_x0000_t67" style="position:absolute;left:0;text-align:left;margin-left:221.3pt;margin-top:10.05pt;width:5.85pt;height:23.3pt;flip:x;z-index:25166745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rect id="_x0000_s1075" style="position:absolute;left:0;text-align:left;margin-left:54.7pt;margin-top:5.8pt;width:341.6pt;height:58.9pt;z-index:251666432;v-text-anchor:middle-center" fillcolor="#b2a1c7">
            <v:fill color2="black"/>
            <v:stroke startarrow="block" joinstyle="round"/>
            <v:path arrowok="t"/>
            <v:textbox style="mso-next-textbox:#_x0000_s1075;mso-rotate-with-shape:t" inset="0,0,0,0">
              <w:txbxContent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shape id="_x0000_s1082" type="#_x0000_t67" style="position:absolute;left:0;text-align:left;margin-left:221.3pt;margin-top:9.5pt;width:5.85pt;height:23.3pt;flip:x;z-index:251673600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CF5B67" w:rsidP="0068253B">
      <w:pPr>
        <w:ind w:firstLine="709"/>
        <w:jc w:val="right"/>
        <w:rPr>
          <w:color w:val="000000"/>
        </w:rPr>
      </w:pPr>
      <w:r w:rsidRPr="00CF5B67">
        <w:rPr>
          <w:lang w:eastAsia="hi-IN"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left:0;text-align:left;margin-left:35.95pt;margin-top:5.1pt;width:375.2pt;height:102.7pt;z-index:251668480;mso-wrap-style:none;v-text-anchor:middle" fillcolor="#c2d69b">
            <v:fill color2="black"/>
            <v:stroke joinstyle="round"/>
            <v:textbox style="mso-next-textbox:#_x0000_s1077;mso-rotate-with-shape:t" inset="0,0,0,0">
              <w:txbxContent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CF5B67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CF5B67">
        <w:rPr>
          <w:lang w:eastAsia="hi-IN" w:bidi="hi-IN"/>
        </w:rPr>
        <w:pict>
          <v:shape id="_x0000_s1084" type="#_x0000_t67" style="position:absolute;left:0;text-align:left;margin-left:352.4pt;margin-top:14.8pt;width:6.7pt;height:75.15pt;flip:x;z-index:251675648;mso-wrap-style:none;v-text-anchor:middle" adj="15078,10638">
            <v:fill color2="black"/>
            <v:stroke joinstyle="round"/>
          </v:shape>
        </w:pict>
      </w:r>
      <w:r w:rsidRPr="00CF5B67">
        <w:rPr>
          <w:lang w:eastAsia="hi-IN" w:bidi="hi-IN"/>
        </w:rPr>
        <w:pict>
          <v:shape id="_x0000_s1083" type="#_x0000_t67" style="position:absolute;left:0;text-align:left;margin-left:89.65pt;margin-top:14.8pt;width:6.7pt;height:75.15pt;flip:x;z-index:251674624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54445">
        <w:rPr>
          <w:color w:val="000000"/>
          <w:sz w:val="28"/>
          <w:szCs w:val="28"/>
        </w:rPr>
        <w:t xml:space="preserve">нет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54445">
        <w:rPr>
          <w:color w:val="000000"/>
          <w:sz w:val="28"/>
          <w:szCs w:val="28"/>
        </w:rPr>
        <w:t>да</w: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CF5B67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CF5B67">
        <w:rPr>
          <w:lang w:eastAsia="hi-IN" w:bidi="hi-IN"/>
        </w:rPr>
        <w:pict>
          <v:rect id="_x0000_s1079" style="position:absolute;left:0;text-align:left;margin-left:271.3pt;margin-top:2.95pt;width:183.35pt;height:62.15pt;z-index:251670528;v-text-anchor:middle-center" fillcolor="#b2a1c7">
            <v:fill color2="black"/>
            <v:stroke startarrow="block" joinstyle="round"/>
            <v:path arrowok="t"/>
            <v:textbox style="mso-next-textbox:#_x0000_s1079;mso-rotate-with-shape:t" inset="0,0,0,0">
              <w:txbxContent>
                <w:p w:rsidR="00D8223D" w:rsidRDefault="00B806A6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сведений о ранее приватизированном имуществе</w:t>
                  </w:r>
                </w:p>
              </w:txbxContent>
            </v:textbox>
          </v:rect>
        </w:pict>
      </w:r>
      <w:r w:rsidRPr="00CF5B67">
        <w:rPr>
          <w:lang w:eastAsia="hi-IN" w:bidi="hi-IN"/>
        </w:rPr>
        <w:pict>
          <v:rect id="_x0000_s1078" style="position:absolute;left:0;text-align:left;margin-left:.55pt;margin-top:2.95pt;width:183.35pt;height:94.6pt;z-index:251669504;v-text-anchor:middle-center" fillcolor="#b2a1c7">
            <v:fill color2="black"/>
            <v:stroke startarrow="block" joinstyle="round"/>
            <v:path arrowok="t"/>
            <v:textbox style="mso-next-textbox:#_x0000_s1078;mso-rotate-with-shape:t" inset="0,0,0,0">
              <w:txbxContent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D8223D" w:rsidRDefault="00D8223D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CF5B67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CF5B67">
        <w:rPr>
          <w:lang w:eastAsia="hi-IN" w:bidi="hi-IN"/>
        </w:rPr>
        <w:pict>
          <v:shape id="_x0000_s1085" type="#_x0000_t67" style="position:absolute;left:0;text-align:left;margin-left:370.5pt;margin-top:-.15pt;width:4.4pt;height:54pt;flip:x;z-index:251676672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CF5B67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CF5B67">
        <w:rPr>
          <w:lang w:eastAsia="hi-IN" w:bidi="hi-IN"/>
        </w:rPr>
        <w:pict>
          <v:roundrect id="_x0000_s1080" style="position:absolute;left:0;text-align:left;margin-left:.5pt;margin-top:10.35pt;width:466.7pt;height:47.65pt;z-index:251671552" arcsize="10923f" fillcolor="#fabf8f" strokeweight=".26mm">
            <v:fill color2="black"/>
            <v:stroke joinstyle="miter"/>
            <v:textbox style="mso-next-textbox:#_x0000_s1080;mso-rotate-with-shape:t">
              <w:txbxContent>
                <w:p w:rsidR="00B806A6" w:rsidRPr="00F80541" w:rsidRDefault="00B806A6" w:rsidP="00B806A6">
                  <w:pPr>
                    <w:shd w:val="clear" w:color="auto" w:fill="FABF8F" w:themeFill="accent6" w:themeFillTint="99"/>
                    <w:spacing w:line="252" w:lineRule="atLeast"/>
                    <w:jc w:val="center"/>
                    <w:textAlignment w:val="baseline"/>
                    <w:rPr>
                      <w:spacing w:val="1"/>
                      <w:sz w:val="28"/>
                      <w:szCs w:val="28"/>
                    </w:rPr>
                  </w:pPr>
                  <w:r w:rsidRPr="00F80541">
                    <w:rPr>
                      <w:spacing w:val="1"/>
                      <w:sz w:val="28"/>
                      <w:szCs w:val="28"/>
                    </w:rPr>
                    <w:t>Выдача заявите</w:t>
                  </w:r>
                  <w:r>
                    <w:rPr>
                      <w:spacing w:val="1"/>
                      <w:sz w:val="28"/>
                      <w:szCs w:val="28"/>
                    </w:rPr>
                    <w:t>лю результата предоставления   </w:t>
                  </w:r>
                </w:p>
                <w:p w:rsidR="00D8223D" w:rsidRPr="00B806A6" w:rsidRDefault="00B806A6" w:rsidP="00B806A6">
                  <w:pPr>
                    <w:shd w:val="clear" w:color="auto" w:fill="FABF8F" w:themeFill="accent6" w:themeFillTint="99"/>
                    <w:jc w:val="center"/>
                    <w:rPr>
                      <w:sz w:val="28"/>
                      <w:szCs w:val="28"/>
                    </w:rPr>
                  </w:pPr>
                  <w:r w:rsidRPr="00F80541">
                    <w:rPr>
                      <w:spacing w:val="1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31B6D" w:rsidRDefault="00531B6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FE29D8" w:rsidRDefault="002770ED" w:rsidP="002770ED">
      <w:pPr>
        <w:jc w:val="right"/>
      </w:pPr>
      <w:r w:rsidRPr="00FE29D8">
        <w:t xml:space="preserve">Приложение </w:t>
      </w:r>
      <w:r w:rsidR="000F14E2" w:rsidRPr="00FE29D8">
        <w:t>3</w:t>
      </w:r>
    </w:p>
    <w:p w:rsidR="002770ED" w:rsidRPr="00FE29D8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lastRenderedPageBreak/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>Приложение 4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(ахлачи)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18"/>
      <w:headerReference w:type="default" r:id="rId19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A2" w:rsidRDefault="002813A2" w:rsidP="00AF3C00">
      <w:r>
        <w:separator/>
      </w:r>
    </w:p>
  </w:endnote>
  <w:endnote w:type="continuationSeparator" w:id="1">
    <w:p w:rsidR="002813A2" w:rsidRDefault="002813A2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A2" w:rsidRDefault="002813A2" w:rsidP="00AF3C00">
      <w:r>
        <w:separator/>
      </w:r>
    </w:p>
  </w:footnote>
  <w:footnote w:type="continuationSeparator" w:id="1">
    <w:p w:rsidR="002813A2" w:rsidRDefault="002813A2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D" w:rsidRDefault="00CF5B67">
    <w:pPr>
      <w:rPr>
        <w:sz w:val="2"/>
        <w:szCs w:val="2"/>
      </w:rPr>
    </w:pPr>
    <w:r w:rsidRPr="00CF5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23D" w:rsidRDefault="00D8223D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3D" w:rsidRDefault="00CF5B67">
    <w:pPr>
      <w:rPr>
        <w:sz w:val="2"/>
        <w:szCs w:val="2"/>
      </w:rPr>
    </w:pPr>
    <w:r w:rsidRPr="00CF5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223D" w:rsidRDefault="00D8223D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770ED"/>
    <w:rsid w:val="00002F0D"/>
    <w:rsid w:val="000217A0"/>
    <w:rsid w:val="00026DEE"/>
    <w:rsid w:val="0004724C"/>
    <w:rsid w:val="00066664"/>
    <w:rsid w:val="000D52FF"/>
    <w:rsid w:val="000E3BD7"/>
    <w:rsid w:val="000F14E2"/>
    <w:rsid w:val="000F1689"/>
    <w:rsid w:val="00127369"/>
    <w:rsid w:val="001510DB"/>
    <w:rsid w:val="001514B1"/>
    <w:rsid w:val="00153BBD"/>
    <w:rsid w:val="001D002B"/>
    <w:rsid w:val="001E4F3E"/>
    <w:rsid w:val="001E5E3A"/>
    <w:rsid w:val="00225C23"/>
    <w:rsid w:val="00233232"/>
    <w:rsid w:val="002770ED"/>
    <w:rsid w:val="002813A2"/>
    <w:rsid w:val="002A0512"/>
    <w:rsid w:val="002C69AB"/>
    <w:rsid w:val="00336A4D"/>
    <w:rsid w:val="0033728C"/>
    <w:rsid w:val="003A39EC"/>
    <w:rsid w:val="003F148C"/>
    <w:rsid w:val="003F6D88"/>
    <w:rsid w:val="00431348"/>
    <w:rsid w:val="004718E5"/>
    <w:rsid w:val="00472C39"/>
    <w:rsid w:val="00496588"/>
    <w:rsid w:val="004B2492"/>
    <w:rsid w:val="004B4FEB"/>
    <w:rsid w:val="004B6850"/>
    <w:rsid w:val="004D6A27"/>
    <w:rsid w:val="004E0EE1"/>
    <w:rsid w:val="005113D4"/>
    <w:rsid w:val="00531B6D"/>
    <w:rsid w:val="00533813"/>
    <w:rsid w:val="0057079A"/>
    <w:rsid w:val="005763B6"/>
    <w:rsid w:val="00581F4F"/>
    <w:rsid w:val="00585706"/>
    <w:rsid w:val="00594069"/>
    <w:rsid w:val="005D4B59"/>
    <w:rsid w:val="005E431B"/>
    <w:rsid w:val="00602513"/>
    <w:rsid w:val="006148E9"/>
    <w:rsid w:val="00614F5C"/>
    <w:rsid w:val="00636125"/>
    <w:rsid w:val="006511B4"/>
    <w:rsid w:val="00660C1C"/>
    <w:rsid w:val="00680D06"/>
    <w:rsid w:val="0068253B"/>
    <w:rsid w:val="00683FDD"/>
    <w:rsid w:val="00685639"/>
    <w:rsid w:val="006D1EBD"/>
    <w:rsid w:val="006D4E61"/>
    <w:rsid w:val="006D594F"/>
    <w:rsid w:val="007101B8"/>
    <w:rsid w:val="007254A6"/>
    <w:rsid w:val="007373D3"/>
    <w:rsid w:val="00750E85"/>
    <w:rsid w:val="00780EA3"/>
    <w:rsid w:val="007E0075"/>
    <w:rsid w:val="008616C9"/>
    <w:rsid w:val="008C063B"/>
    <w:rsid w:val="00900BDC"/>
    <w:rsid w:val="00957B9E"/>
    <w:rsid w:val="009F40EB"/>
    <w:rsid w:val="00A33521"/>
    <w:rsid w:val="00A344BE"/>
    <w:rsid w:val="00A64EA8"/>
    <w:rsid w:val="00A7496A"/>
    <w:rsid w:val="00A9098D"/>
    <w:rsid w:val="00A923F8"/>
    <w:rsid w:val="00AF20B5"/>
    <w:rsid w:val="00AF3C00"/>
    <w:rsid w:val="00AF453F"/>
    <w:rsid w:val="00B2363D"/>
    <w:rsid w:val="00B806A6"/>
    <w:rsid w:val="00BB1065"/>
    <w:rsid w:val="00BE5D68"/>
    <w:rsid w:val="00BF097A"/>
    <w:rsid w:val="00C03968"/>
    <w:rsid w:val="00C076D4"/>
    <w:rsid w:val="00C15F48"/>
    <w:rsid w:val="00C37E82"/>
    <w:rsid w:val="00C45A46"/>
    <w:rsid w:val="00C64923"/>
    <w:rsid w:val="00C91ECD"/>
    <w:rsid w:val="00CA4898"/>
    <w:rsid w:val="00CD0049"/>
    <w:rsid w:val="00CF5B67"/>
    <w:rsid w:val="00D705F6"/>
    <w:rsid w:val="00D8223D"/>
    <w:rsid w:val="00D831E0"/>
    <w:rsid w:val="00D930C4"/>
    <w:rsid w:val="00DC04CC"/>
    <w:rsid w:val="00DE5164"/>
    <w:rsid w:val="00E23A00"/>
    <w:rsid w:val="00E708BF"/>
    <w:rsid w:val="00F0335E"/>
    <w:rsid w:val="00F2656F"/>
    <w:rsid w:val="00F303DE"/>
    <w:rsid w:val="00F55CBF"/>
    <w:rsid w:val="00F739AE"/>
    <w:rsid w:val="00FD47B3"/>
    <w:rsid w:val="00FE29D8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garantf1://890941.27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o-ad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96156/a593eaab768d34bf2d7419322eac79481e73cf03/" TargetMode="External"/><Relationship Id="rId10" Type="http://schemas.openxmlformats.org/officeDocument/2006/relationships/hyperlink" Target="http://smo-adk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mo-adk@mail.ru" TargetMode="External"/><Relationship Id="rId14" Type="http://schemas.openxmlformats.org/officeDocument/2006/relationships/hyperlink" Target="mailto:smo-a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21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2019-01-07T19:26:00Z</cp:lastPrinted>
  <dcterms:created xsi:type="dcterms:W3CDTF">2018-08-07T17:03:00Z</dcterms:created>
  <dcterms:modified xsi:type="dcterms:W3CDTF">2019-01-09T10:41:00Z</dcterms:modified>
</cp:coreProperties>
</file>