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32"/>
        <w:tblW w:w="10908" w:type="dxa"/>
        <w:tblLook w:val="01E0"/>
      </w:tblPr>
      <w:tblGrid>
        <w:gridCol w:w="4608"/>
        <w:gridCol w:w="1513"/>
        <w:gridCol w:w="4787"/>
      </w:tblGrid>
      <w:tr w:rsidR="009D54EB" w:rsidRPr="000F03C7">
        <w:trPr>
          <w:trHeight w:val="1602"/>
        </w:trPr>
        <w:tc>
          <w:tcPr>
            <w:tcW w:w="4608" w:type="dxa"/>
          </w:tcPr>
          <w:p w:rsidR="009D54EB" w:rsidRPr="000F03C7" w:rsidRDefault="009D54EB" w:rsidP="006B43FD">
            <w:pPr>
              <w:spacing w:line="276" w:lineRule="auto"/>
              <w:jc w:val="center"/>
              <w:rPr>
                <w:b/>
                <w:bCs/>
              </w:rPr>
            </w:pPr>
            <w:r w:rsidRPr="000F03C7">
              <w:rPr>
                <w:b/>
                <w:bCs/>
              </w:rPr>
              <w:t>ХАЛЬМГ ТАҢҺЧИН</w:t>
            </w:r>
          </w:p>
          <w:p w:rsidR="009D54EB" w:rsidRPr="000F03C7" w:rsidRDefault="009D54EB" w:rsidP="006B43FD">
            <w:pPr>
              <w:spacing w:line="276" w:lineRule="auto"/>
              <w:jc w:val="center"/>
              <w:rPr>
                <w:b/>
                <w:bCs/>
              </w:rPr>
            </w:pPr>
            <w:r w:rsidRPr="000F03C7">
              <w:rPr>
                <w:b/>
                <w:bCs/>
              </w:rPr>
              <w:t>АДЫК СЕЛӘНӘ МУНИЦИПАЛЬН БҮРДӘЦИН АДМИНИСТРАЦИН</w:t>
            </w:r>
          </w:p>
          <w:p w:rsidR="009D54EB" w:rsidRPr="000F03C7" w:rsidRDefault="009D54EB" w:rsidP="006B43FD">
            <w:pPr>
              <w:spacing w:line="276" w:lineRule="auto"/>
              <w:jc w:val="center"/>
              <w:rPr>
                <w:b/>
                <w:bCs/>
              </w:rPr>
            </w:pPr>
            <w:r w:rsidRPr="000F03C7">
              <w:rPr>
                <w:b/>
                <w:bCs/>
              </w:rPr>
              <w:t>ТОГТАВР</w:t>
            </w:r>
          </w:p>
        </w:tc>
        <w:tc>
          <w:tcPr>
            <w:tcW w:w="1513" w:type="dxa"/>
          </w:tcPr>
          <w:p w:rsidR="009D54EB" w:rsidRPr="000F03C7" w:rsidRDefault="0068189F" w:rsidP="00E73C9F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1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35574518" r:id="rId6"/>
              </w:pict>
            </w:r>
          </w:p>
        </w:tc>
        <w:tc>
          <w:tcPr>
            <w:tcW w:w="4787" w:type="dxa"/>
          </w:tcPr>
          <w:p w:rsidR="009D54EB" w:rsidRPr="000F03C7" w:rsidRDefault="009D54EB" w:rsidP="00E73C9F">
            <w:pPr>
              <w:jc w:val="center"/>
              <w:rPr>
                <w:b/>
                <w:bCs/>
              </w:rPr>
            </w:pPr>
            <w:r w:rsidRPr="000F03C7">
              <w:rPr>
                <w:b/>
                <w:bCs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D54EB" w:rsidRPr="000F03C7" w:rsidRDefault="009D54EB" w:rsidP="0033319D">
      <w:pPr>
        <w:pBdr>
          <w:bottom w:val="single" w:sz="12" w:space="11" w:color="auto"/>
        </w:pBdr>
        <w:jc w:val="center"/>
        <w:rPr>
          <w:b/>
          <w:bCs/>
        </w:rPr>
      </w:pPr>
      <w:r w:rsidRPr="000F03C7">
        <w:rPr>
          <w:b/>
          <w:bCs/>
        </w:rPr>
        <w:t>359250, Республика Калмыкия Черноземельский район п. Адык ул. Мира, 2а,</w:t>
      </w:r>
    </w:p>
    <w:p w:rsidR="009D54EB" w:rsidRPr="000F03C7" w:rsidRDefault="009D54EB" w:rsidP="0033319D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bCs/>
        </w:rPr>
      </w:pPr>
      <w:r w:rsidRPr="000F03C7">
        <w:rPr>
          <w:b/>
          <w:bCs/>
        </w:rPr>
        <w:t xml:space="preserve">тел. /факс (84743) 9-31-34, </w:t>
      </w:r>
      <w:r w:rsidRPr="000F03C7">
        <w:rPr>
          <w:b/>
          <w:bCs/>
          <w:lang w:val="en-US"/>
        </w:rPr>
        <w:t>email</w:t>
      </w:r>
      <w:r w:rsidRPr="000F03C7">
        <w:rPr>
          <w:b/>
          <w:bCs/>
        </w:rPr>
        <w:t xml:space="preserve">: </w:t>
      </w:r>
      <w:proofErr w:type="spellStart"/>
      <w:r w:rsidRPr="000F03C7">
        <w:rPr>
          <w:b/>
          <w:bCs/>
          <w:lang w:val="en-US"/>
        </w:rPr>
        <w:t>smo</w:t>
      </w:r>
      <w:proofErr w:type="spellEnd"/>
      <w:r w:rsidRPr="000F03C7">
        <w:rPr>
          <w:b/>
          <w:bCs/>
        </w:rPr>
        <w:t>-</w:t>
      </w:r>
      <w:proofErr w:type="spellStart"/>
      <w:r w:rsidRPr="000F03C7">
        <w:rPr>
          <w:b/>
          <w:bCs/>
          <w:lang w:val="en-US"/>
        </w:rPr>
        <w:t>adk</w:t>
      </w:r>
      <w:proofErr w:type="spellEnd"/>
      <w:r w:rsidRPr="000F03C7">
        <w:rPr>
          <w:b/>
          <w:bCs/>
        </w:rPr>
        <w:t>@</w:t>
      </w:r>
      <w:r w:rsidRPr="000F03C7">
        <w:rPr>
          <w:b/>
          <w:bCs/>
          <w:lang w:val="en-US"/>
        </w:rPr>
        <w:t>mail</w:t>
      </w:r>
      <w:r w:rsidRPr="000F03C7">
        <w:rPr>
          <w:b/>
          <w:bCs/>
        </w:rPr>
        <w:t>.</w:t>
      </w:r>
      <w:proofErr w:type="spellStart"/>
      <w:r w:rsidRPr="000F03C7">
        <w:rPr>
          <w:b/>
          <w:bCs/>
          <w:lang w:val="en-US"/>
        </w:rPr>
        <w:t>ru</w:t>
      </w:r>
      <w:proofErr w:type="spellEnd"/>
      <w:r w:rsidRPr="000F03C7">
        <w:rPr>
          <w:b/>
          <w:bCs/>
        </w:rPr>
        <w:t xml:space="preserve">, </w:t>
      </w:r>
      <w:proofErr w:type="spellStart"/>
      <w:r w:rsidRPr="000F03C7">
        <w:rPr>
          <w:b/>
          <w:bCs/>
        </w:rPr>
        <w:t>веб-сайт</w:t>
      </w:r>
      <w:proofErr w:type="spellEnd"/>
      <w:r w:rsidRPr="000F03C7">
        <w:rPr>
          <w:b/>
          <w:bCs/>
        </w:rPr>
        <w:t xml:space="preserve">: </w:t>
      </w:r>
      <w:r w:rsidRPr="000F03C7">
        <w:rPr>
          <w:b/>
          <w:bCs/>
          <w:lang w:val="en-US"/>
        </w:rPr>
        <w:t>http</w:t>
      </w:r>
      <w:r w:rsidRPr="000F03C7">
        <w:rPr>
          <w:b/>
          <w:bCs/>
        </w:rPr>
        <w:t>://</w:t>
      </w:r>
      <w:proofErr w:type="spellStart"/>
      <w:r w:rsidRPr="000F03C7">
        <w:rPr>
          <w:b/>
          <w:bCs/>
          <w:lang w:val="en-US"/>
        </w:rPr>
        <w:t>smo</w:t>
      </w:r>
      <w:proofErr w:type="spellEnd"/>
      <w:r w:rsidRPr="000F03C7">
        <w:rPr>
          <w:b/>
          <w:bCs/>
        </w:rPr>
        <w:t>-</w:t>
      </w:r>
      <w:proofErr w:type="spellStart"/>
      <w:r w:rsidRPr="000F03C7">
        <w:rPr>
          <w:b/>
          <w:bCs/>
          <w:lang w:val="en-US"/>
        </w:rPr>
        <w:t>adk</w:t>
      </w:r>
      <w:proofErr w:type="spellEnd"/>
      <w:r w:rsidRPr="000F03C7">
        <w:rPr>
          <w:b/>
          <w:bCs/>
        </w:rPr>
        <w:t>.</w:t>
      </w:r>
      <w:proofErr w:type="spellStart"/>
      <w:r w:rsidRPr="000F03C7">
        <w:rPr>
          <w:b/>
          <w:bCs/>
          <w:lang w:val="en-US"/>
        </w:rPr>
        <w:t>ru</w:t>
      </w:r>
      <w:proofErr w:type="spellEnd"/>
    </w:p>
    <w:p w:rsidR="009D54EB" w:rsidRDefault="009D54EB" w:rsidP="0033319D">
      <w:r w:rsidRPr="000F03C7">
        <w:t xml:space="preserve">  </w:t>
      </w:r>
    </w:p>
    <w:p w:rsidR="009D54EB" w:rsidRPr="00D826A3" w:rsidRDefault="009D54EB" w:rsidP="006B43FD">
      <w:r w:rsidRPr="00D826A3">
        <w:t>1</w:t>
      </w:r>
      <w:r w:rsidR="000350E9">
        <w:t>5</w:t>
      </w:r>
      <w:r w:rsidRPr="00D826A3">
        <w:t xml:space="preserve"> </w:t>
      </w:r>
      <w:r w:rsidR="000350E9">
        <w:t>но</w:t>
      </w:r>
      <w:r>
        <w:t>ября</w:t>
      </w:r>
      <w:r w:rsidRPr="00D826A3">
        <w:t xml:space="preserve"> 2019 г.   </w:t>
      </w:r>
      <w:r>
        <w:t xml:space="preserve">                                      </w:t>
      </w:r>
      <w:r w:rsidRPr="00D826A3">
        <w:t>№</w:t>
      </w:r>
      <w:r>
        <w:t>4</w:t>
      </w:r>
      <w:r w:rsidR="000350E9">
        <w:t>4</w:t>
      </w:r>
      <w:r w:rsidRPr="00D826A3">
        <w:t xml:space="preserve"> </w:t>
      </w:r>
      <w:r>
        <w:t xml:space="preserve">                                                     </w:t>
      </w:r>
      <w:r w:rsidRPr="00D826A3">
        <w:t>п</w:t>
      </w:r>
      <w:proofErr w:type="gramStart"/>
      <w:r w:rsidRPr="00D826A3">
        <w:t>.</w:t>
      </w:r>
      <w:r>
        <w:t>А</w:t>
      </w:r>
      <w:proofErr w:type="gramEnd"/>
      <w:r>
        <w:t>дык</w:t>
      </w:r>
    </w:p>
    <w:p w:rsidR="009D54EB" w:rsidRDefault="009D54EB" w:rsidP="00E73C9F">
      <w:pPr>
        <w:jc w:val="right"/>
        <w:rPr>
          <w:b/>
          <w:bCs/>
        </w:rPr>
      </w:pPr>
    </w:p>
    <w:p w:rsidR="009D54EB" w:rsidRDefault="009D54EB" w:rsidP="00E73C9F">
      <w:pPr>
        <w:jc w:val="right"/>
        <w:rPr>
          <w:b/>
          <w:bCs/>
        </w:rPr>
      </w:pPr>
    </w:p>
    <w:p w:rsidR="009D54EB" w:rsidRDefault="009D54EB" w:rsidP="00E73C9F">
      <w:pPr>
        <w:jc w:val="right"/>
        <w:rPr>
          <w:b/>
          <w:bCs/>
        </w:rPr>
      </w:pPr>
      <w:r w:rsidRPr="00943154">
        <w:rPr>
          <w:b/>
          <w:bCs/>
        </w:rPr>
        <w:t xml:space="preserve">«Об утверждении </w:t>
      </w:r>
    </w:p>
    <w:p w:rsidR="009D54EB" w:rsidRPr="00943154" w:rsidRDefault="009D54EB" w:rsidP="00E73C9F">
      <w:pPr>
        <w:jc w:val="right"/>
        <w:rPr>
          <w:b/>
          <w:bCs/>
        </w:rPr>
      </w:pPr>
      <w:r w:rsidRPr="00943154">
        <w:rPr>
          <w:b/>
          <w:bCs/>
        </w:rPr>
        <w:t>Программы комплексного развития</w:t>
      </w:r>
    </w:p>
    <w:p w:rsidR="009D54EB" w:rsidRPr="00943154" w:rsidRDefault="009D54EB" w:rsidP="00E73C9F">
      <w:pPr>
        <w:jc w:val="right"/>
        <w:rPr>
          <w:b/>
          <w:bCs/>
        </w:rPr>
      </w:pPr>
      <w:r w:rsidRPr="00943154">
        <w:rPr>
          <w:b/>
          <w:bCs/>
        </w:rPr>
        <w:t xml:space="preserve">систем коммунальной инфраструктуры </w:t>
      </w:r>
    </w:p>
    <w:p w:rsidR="009D54EB" w:rsidRDefault="009D54EB" w:rsidP="00E73C9F">
      <w:pPr>
        <w:jc w:val="right"/>
        <w:rPr>
          <w:b/>
          <w:bCs/>
        </w:rPr>
      </w:pPr>
      <w:r w:rsidRPr="00943154">
        <w:rPr>
          <w:b/>
          <w:bCs/>
        </w:rPr>
        <w:t>Адыковского сельского муниципального</w:t>
      </w:r>
    </w:p>
    <w:p w:rsidR="009D54EB" w:rsidRDefault="009D54EB" w:rsidP="00E73C9F">
      <w:pPr>
        <w:jc w:val="right"/>
        <w:rPr>
          <w:b/>
          <w:bCs/>
        </w:rPr>
      </w:pPr>
      <w:r w:rsidRPr="00943154">
        <w:rPr>
          <w:b/>
          <w:bCs/>
        </w:rPr>
        <w:t xml:space="preserve"> образования Республики Калмыкия</w:t>
      </w:r>
    </w:p>
    <w:p w:rsidR="009D54EB" w:rsidRPr="00943154" w:rsidRDefault="009D54EB" w:rsidP="00E73C9F">
      <w:pPr>
        <w:jc w:val="right"/>
        <w:rPr>
          <w:b/>
          <w:bCs/>
        </w:rPr>
      </w:pPr>
      <w:r w:rsidRPr="00943154">
        <w:rPr>
          <w:b/>
          <w:bCs/>
        </w:rPr>
        <w:t>на 20</w:t>
      </w:r>
      <w:r>
        <w:rPr>
          <w:b/>
          <w:bCs/>
        </w:rPr>
        <w:t>20</w:t>
      </w:r>
      <w:r w:rsidRPr="00943154">
        <w:rPr>
          <w:b/>
          <w:bCs/>
        </w:rPr>
        <w:t>-20</w:t>
      </w:r>
      <w:r>
        <w:rPr>
          <w:b/>
          <w:bCs/>
        </w:rPr>
        <w:t>29</w:t>
      </w:r>
      <w:r w:rsidRPr="00943154">
        <w:rPr>
          <w:b/>
          <w:bCs/>
        </w:rPr>
        <w:t xml:space="preserve"> годы»</w:t>
      </w:r>
    </w:p>
    <w:p w:rsidR="009D54EB" w:rsidRPr="00943154" w:rsidRDefault="009D54EB" w:rsidP="00E73C9F">
      <w:pPr>
        <w:jc w:val="right"/>
        <w:rPr>
          <w:b/>
          <w:bCs/>
        </w:rPr>
      </w:pPr>
    </w:p>
    <w:p w:rsidR="009D54EB" w:rsidRPr="00943154" w:rsidRDefault="009D54EB" w:rsidP="00E73C9F"/>
    <w:p w:rsidR="009D54EB" w:rsidRPr="00943154" w:rsidRDefault="009D54EB" w:rsidP="00E73C9F"/>
    <w:p w:rsidR="009D54EB" w:rsidRDefault="009D54EB" w:rsidP="00E73C9F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943154">
        <w:t xml:space="preserve">В соответствии со статьей 8 Градостроительного кодекса Российской Федерации,  Требованиями к программам комплексного развития систем коммунальной инфраструктуры поселений, городских округов, утвержденными Постановлением Правительства РФ от 14.06.2013 г. № 502, Уставом  </w:t>
      </w:r>
      <w:r>
        <w:t>Адыковского сельского</w:t>
      </w:r>
      <w:r w:rsidRPr="00943154">
        <w:t xml:space="preserve"> муниципального образования Республики Калмыкия, Администрация </w:t>
      </w:r>
      <w:r>
        <w:t>Адыковского сельского</w:t>
      </w:r>
      <w:r w:rsidRPr="00943154">
        <w:t xml:space="preserve"> муниципального образования Республики Калмыкия </w:t>
      </w:r>
    </w:p>
    <w:p w:rsidR="009D54EB" w:rsidRPr="00943154" w:rsidRDefault="009D54EB" w:rsidP="00E73C9F">
      <w:pPr>
        <w:pStyle w:val="a8"/>
        <w:shd w:val="clear" w:color="auto" w:fill="FFFFFF"/>
        <w:spacing w:before="0" w:beforeAutospacing="0" w:after="0" w:afterAutospacing="0"/>
        <w:ind w:firstLine="708"/>
        <w:jc w:val="center"/>
      </w:pPr>
      <w:r>
        <w:t>ПОСТАНОВЛЯЕТ:</w:t>
      </w:r>
    </w:p>
    <w:p w:rsidR="009D54EB" w:rsidRPr="00943154" w:rsidRDefault="009D54EB" w:rsidP="00E73C9F"/>
    <w:p w:rsidR="009D54EB" w:rsidRPr="00943154" w:rsidRDefault="009D54EB" w:rsidP="00E73C9F"/>
    <w:p w:rsidR="009D54EB" w:rsidRPr="00943154" w:rsidRDefault="009D54EB" w:rsidP="00E73C9F">
      <w:pPr>
        <w:spacing w:line="360" w:lineRule="auto"/>
        <w:jc w:val="both"/>
      </w:pPr>
      <w:r w:rsidRPr="00943154">
        <w:rPr>
          <w:b/>
          <w:bCs/>
        </w:rPr>
        <w:t xml:space="preserve"> </w:t>
      </w:r>
      <w:r w:rsidRPr="00943154">
        <w:tab/>
      </w:r>
      <w:r w:rsidRPr="00943154">
        <w:rPr>
          <w:b/>
          <w:bCs/>
        </w:rPr>
        <w:t xml:space="preserve"> </w:t>
      </w:r>
      <w:r w:rsidRPr="00943154">
        <w:t>1. Утвердить прилагаемую Программу комплексного развития систем коммунальной инфраструктуры Адыковского сельского муниципального образования  Республики Калмыкия на 20</w:t>
      </w:r>
      <w:r>
        <w:t>20</w:t>
      </w:r>
      <w:r w:rsidRPr="00943154">
        <w:t>-202</w:t>
      </w:r>
      <w:r>
        <w:t>9</w:t>
      </w:r>
      <w:r w:rsidRPr="00943154">
        <w:t xml:space="preserve"> годы</w:t>
      </w:r>
      <w:proofErr w:type="gramStart"/>
      <w:r w:rsidRPr="00943154">
        <w:t>.</w:t>
      </w:r>
      <w:r>
        <w:t>(</w:t>
      </w:r>
      <w:proofErr w:type="gramEnd"/>
      <w:r>
        <w:t>Приложение)</w:t>
      </w:r>
    </w:p>
    <w:p w:rsidR="009D54EB" w:rsidRPr="00943154" w:rsidRDefault="009D54EB" w:rsidP="00E73C9F">
      <w:pPr>
        <w:spacing w:line="360" w:lineRule="auto"/>
        <w:ind w:firstLine="567"/>
        <w:jc w:val="both"/>
      </w:pPr>
      <w:r w:rsidRPr="00943154">
        <w:t xml:space="preserve"> 2. Настоящее постановление подлежит размещению на официальном сайте администрации </w:t>
      </w:r>
      <w:r w:rsidRPr="00D9043A">
        <w:t>Адыковского сельского</w:t>
      </w:r>
      <w:r w:rsidRPr="00943154">
        <w:t xml:space="preserve"> муниципального образования Республики Калмыкия.</w:t>
      </w:r>
    </w:p>
    <w:p w:rsidR="009D54EB" w:rsidRPr="00943154" w:rsidRDefault="009D54EB" w:rsidP="00E73C9F">
      <w:pPr>
        <w:spacing w:line="360" w:lineRule="auto"/>
        <w:ind w:firstLine="567"/>
        <w:jc w:val="both"/>
      </w:pPr>
      <w:r w:rsidRPr="00943154">
        <w:t>3. Настоящее постановление вступает в силу со дня его опубликования.</w:t>
      </w:r>
    </w:p>
    <w:p w:rsidR="009D54EB" w:rsidRPr="00943154" w:rsidRDefault="009D54EB" w:rsidP="00E73C9F">
      <w:pPr>
        <w:spacing w:line="360" w:lineRule="auto"/>
        <w:ind w:firstLine="567"/>
        <w:jc w:val="both"/>
      </w:pPr>
      <w:r w:rsidRPr="00943154">
        <w:t xml:space="preserve">4. </w:t>
      </w:r>
      <w:proofErr w:type="gramStart"/>
      <w:r w:rsidRPr="00943154">
        <w:t>Контроль за</w:t>
      </w:r>
      <w:proofErr w:type="gramEnd"/>
      <w:r w:rsidRPr="00943154">
        <w:t xml:space="preserve"> исполнением настоящего постановления оставляю за собой.</w:t>
      </w:r>
    </w:p>
    <w:p w:rsidR="009D54EB" w:rsidRDefault="009D54EB" w:rsidP="00E73C9F">
      <w:pPr>
        <w:ind w:firstLine="567"/>
        <w:jc w:val="both"/>
      </w:pPr>
    </w:p>
    <w:p w:rsidR="000350E9" w:rsidRDefault="000350E9" w:rsidP="00E73C9F">
      <w:pPr>
        <w:ind w:firstLine="567"/>
        <w:jc w:val="both"/>
      </w:pPr>
    </w:p>
    <w:p w:rsidR="000350E9" w:rsidRPr="00943154" w:rsidRDefault="000350E9" w:rsidP="00E73C9F">
      <w:pPr>
        <w:ind w:firstLine="567"/>
        <w:jc w:val="both"/>
      </w:pPr>
    </w:p>
    <w:p w:rsidR="009D54EB" w:rsidRPr="00943154" w:rsidRDefault="009D54EB" w:rsidP="00E73C9F">
      <w:pPr>
        <w:ind w:firstLine="709"/>
        <w:jc w:val="both"/>
      </w:pPr>
    </w:p>
    <w:p w:rsidR="009D54EB" w:rsidRPr="00943154" w:rsidRDefault="009D54EB" w:rsidP="00E73C9F"/>
    <w:p w:rsidR="009D54EB" w:rsidRPr="00D9043A" w:rsidRDefault="009D54EB" w:rsidP="00E73C9F">
      <w:pPr>
        <w:rPr>
          <w:b/>
          <w:bCs/>
        </w:rPr>
      </w:pPr>
      <w:r w:rsidRPr="00D9043A">
        <w:rPr>
          <w:b/>
          <w:bCs/>
        </w:rPr>
        <w:t xml:space="preserve">Глава Адыковского </w:t>
      </w:r>
      <w:proofErr w:type="gramStart"/>
      <w:r w:rsidRPr="00D9043A">
        <w:rPr>
          <w:b/>
          <w:bCs/>
        </w:rPr>
        <w:t>сельского</w:t>
      </w:r>
      <w:proofErr w:type="gramEnd"/>
    </w:p>
    <w:p w:rsidR="009D54EB" w:rsidRPr="00D9043A" w:rsidRDefault="009D54EB" w:rsidP="00E73C9F">
      <w:pPr>
        <w:rPr>
          <w:b/>
          <w:bCs/>
        </w:rPr>
      </w:pPr>
      <w:r w:rsidRPr="00D9043A">
        <w:rPr>
          <w:b/>
          <w:bCs/>
        </w:rPr>
        <w:t>муниципального образования</w:t>
      </w:r>
    </w:p>
    <w:p w:rsidR="009D54EB" w:rsidRPr="00D9043A" w:rsidRDefault="009D54EB" w:rsidP="00E73C9F">
      <w:pPr>
        <w:rPr>
          <w:b/>
          <w:bCs/>
        </w:rPr>
      </w:pPr>
      <w:r w:rsidRPr="00D9043A">
        <w:rPr>
          <w:b/>
          <w:bCs/>
        </w:rPr>
        <w:t>Республики Калмыкия (</w:t>
      </w:r>
      <w:proofErr w:type="spellStart"/>
      <w:r w:rsidRPr="00D9043A">
        <w:rPr>
          <w:b/>
          <w:bCs/>
        </w:rPr>
        <w:t>ахлачи</w:t>
      </w:r>
      <w:proofErr w:type="spellEnd"/>
      <w:r w:rsidRPr="00D9043A">
        <w:rPr>
          <w:b/>
          <w:bCs/>
        </w:rPr>
        <w:t xml:space="preserve">)                                                             </w:t>
      </w:r>
      <w:proofErr w:type="spellStart"/>
      <w:r w:rsidRPr="00D9043A">
        <w:rPr>
          <w:b/>
          <w:bCs/>
        </w:rPr>
        <w:t>Мергульчиева</w:t>
      </w:r>
      <w:proofErr w:type="spellEnd"/>
      <w:r w:rsidRPr="00D9043A">
        <w:rPr>
          <w:b/>
          <w:bCs/>
        </w:rPr>
        <w:t xml:space="preserve"> Б.Н.</w:t>
      </w:r>
    </w:p>
    <w:p w:rsidR="009D54EB" w:rsidRPr="00D9043A" w:rsidRDefault="009D54EB" w:rsidP="00E73C9F">
      <w:pPr>
        <w:rPr>
          <w:b/>
          <w:bCs/>
        </w:rPr>
      </w:pPr>
    </w:p>
    <w:p w:rsidR="009D54EB" w:rsidRPr="00D9043A" w:rsidRDefault="009D54EB" w:rsidP="00E73C9F">
      <w:pPr>
        <w:rPr>
          <w:b/>
          <w:bCs/>
        </w:rPr>
      </w:pPr>
    </w:p>
    <w:p w:rsidR="009D54EB" w:rsidRPr="00943154" w:rsidRDefault="009D54EB" w:rsidP="00E73C9F">
      <w:pPr>
        <w:rPr>
          <w:b/>
          <w:bCs/>
        </w:rPr>
      </w:pPr>
    </w:p>
    <w:p w:rsidR="009D54EB" w:rsidRDefault="009D54EB" w:rsidP="006B43FD">
      <w:pPr>
        <w:jc w:val="right"/>
      </w:pPr>
      <w:bookmarkStart w:id="0" w:name="_Toc426705672"/>
      <w:r w:rsidRPr="006B43FD">
        <w:lastRenderedPageBreak/>
        <w:t>Приложение к постановлению</w:t>
      </w:r>
    </w:p>
    <w:p w:rsidR="009D54EB" w:rsidRDefault="009D54EB" w:rsidP="006B43FD">
      <w:pPr>
        <w:jc w:val="right"/>
      </w:pPr>
      <w:r w:rsidRPr="006B43FD">
        <w:t xml:space="preserve"> администрации Адыковского СМО РК</w:t>
      </w:r>
    </w:p>
    <w:p w:rsidR="009D54EB" w:rsidRPr="006B43FD" w:rsidRDefault="009D54EB" w:rsidP="006B43FD">
      <w:pPr>
        <w:jc w:val="right"/>
      </w:pPr>
      <w:r w:rsidRPr="006B43FD">
        <w:t xml:space="preserve"> от 1</w:t>
      </w:r>
      <w:r w:rsidR="000350E9">
        <w:t>5</w:t>
      </w:r>
      <w:r w:rsidRPr="006B43FD">
        <w:t>.1</w:t>
      </w:r>
      <w:r w:rsidR="000350E9">
        <w:t>1</w:t>
      </w:r>
      <w:r w:rsidRPr="006B43FD">
        <w:t>.2019г. №4</w:t>
      </w:r>
      <w:r w:rsidR="000350E9">
        <w:t>4</w:t>
      </w: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ПРОГРАММА</w:t>
      </w: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 xml:space="preserve">комплексного развития систем коммунальной инфраструктуры </w:t>
      </w: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 xml:space="preserve">Адыковского сельского муниципального образования Республики Калмыкия </w:t>
      </w: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на 20</w:t>
      </w:r>
      <w:r>
        <w:rPr>
          <w:b/>
          <w:bCs/>
        </w:rPr>
        <w:t>20</w:t>
      </w:r>
      <w:r w:rsidRPr="00943154">
        <w:rPr>
          <w:b/>
          <w:bCs/>
        </w:rPr>
        <w:t>-202</w:t>
      </w:r>
      <w:r>
        <w:rPr>
          <w:b/>
          <w:bCs/>
        </w:rPr>
        <w:t>9</w:t>
      </w:r>
      <w:r w:rsidRPr="00943154">
        <w:rPr>
          <w:b/>
          <w:bCs/>
        </w:rPr>
        <w:t xml:space="preserve"> годы</w:t>
      </w:r>
    </w:p>
    <w:p w:rsidR="009D54EB" w:rsidRPr="00943154" w:rsidRDefault="009D54EB" w:rsidP="00E73C9F">
      <w:pPr>
        <w:jc w:val="center"/>
      </w:pP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1.Паспорт программы</w:t>
      </w:r>
      <w:bookmarkStart w:id="1" w:name="_Toc166314947" w:colFirst="0" w:colLast="0"/>
      <w:bookmarkEnd w:id="0"/>
    </w:p>
    <w:p w:rsidR="009D54EB" w:rsidRPr="00943154" w:rsidRDefault="009D54EB" w:rsidP="00E73C9F">
      <w:r w:rsidRPr="00943154">
        <w:t> 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242"/>
      </w:tblGrid>
      <w:tr w:rsidR="009D54EB" w:rsidRPr="00943154">
        <w:trPr>
          <w:trHeight w:val="790"/>
          <w:jc w:val="center"/>
        </w:trPr>
        <w:tc>
          <w:tcPr>
            <w:tcW w:w="2378" w:type="dxa"/>
            <w:vAlign w:val="center"/>
          </w:tcPr>
          <w:p w:rsidR="009D54EB" w:rsidRPr="00943154" w:rsidRDefault="009D54EB" w:rsidP="00A57CF2">
            <w:pPr>
              <w:jc w:val="center"/>
            </w:pPr>
            <w:r w:rsidRPr="00943154">
              <w:t>Наименование Программы</w:t>
            </w:r>
          </w:p>
        </w:tc>
        <w:tc>
          <w:tcPr>
            <w:tcW w:w="7242" w:type="dxa"/>
          </w:tcPr>
          <w:p w:rsidR="009D54EB" w:rsidRPr="00943154" w:rsidRDefault="009D54EB" w:rsidP="006B43FD">
            <w:pPr>
              <w:jc w:val="both"/>
            </w:pPr>
            <w:r w:rsidRPr="00943154">
              <w:t>Программа комплексного развития систем коммунальной инфраструктуры Адыковского сельского муниципального образования Республики Калмыкия на 20</w:t>
            </w:r>
            <w:r>
              <w:t>20</w:t>
            </w:r>
            <w:r w:rsidRPr="00943154">
              <w:t>-202</w:t>
            </w:r>
            <w:r>
              <w:t>9</w:t>
            </w:r>
            <w:r w:rsidRPr="00943154">
              <w:t xml:space="preserve"> годы (далее – Программа)</w:t>
            </w:r>
          </w:p>
        </w:tc>
      </w:tr>
      <w:tr w:rsidR="009D54EB" w:rsidRPr="00943154">
        <w:trPr>
          <w:trHeight w:val="424"/>
          <w:jc w:val="center"/>
        </w:trPr>
        <w:tc>
          <w:tcPr>
            <w:tcW w:w="2378" w:type="dxa"/>
            <w:vAlign w:val="center"/>
          </w:tcPr>
          <w:p w:rsidR="009D54EB" w:rsidRPr="00943154" w:rsidRDefault="009D54EB" w:rsidP="00A57CF2">
            <w:pPr>
              <w:jc w:val="center"/>
            </w:pPr>
            <w:r w:rsidRPr="00943154">
              <w:t>Основания для разработки Программы</w:t>
            </w:r>
          </w:p>
        </w:tc>
        <w:tc>
          <w:tcPr>
            <w:tcW w:w="7242" w:type="dxa"/>
          </w:tcPr>
          <w:p w:rsidR="009D54EB" w:rsidRPr="00943154" w:rsidRDefault="009D54EB" w:rsidP="00A57CF2">
            <w:pPr>
              <w:shd w:val="clear" w:color="auto" w:fill="FFFFFF"/>
              <w:tabs>
                <w:tab w:val="left" w:pos="216"/>
              </w:tabs>
              <w:jc w:val="both"/>
            </w:pPr>
            <w:r w:rsidRPr="00943154">
              <w:rPr>
                <w:color w:val="000000"/>
              </w:rPr>
              <w:t>-</w:t>
            </w:r>
            <w:r w:rsidRPr="00943154">
              <w:rPr>
                <w:color w:val="000000"/>
              </w:rPr>
              <w:tab/>
              <w:t>Федеральный закон от 06.10.2003 года № 131-ФЗ «Об общих</w:t>
            </w:r>
            <w:r w:rsidRPr="00943154">
              <w:rPr>
                <w:color w:val="000000"/>
              </w:rPr>
              <w:br/>
            </w:r>
            <w:r w:rsidRPr="00943154">
              <w:rPr>
                <w:color w:val="000000"/>
                <w:spacing w:val="6"/>
              </w:rPr>
              <w:t xml:space="preserve">принципах организации местного самоуправления в Российской </w:t>
            </w:r>
            <w:r w:rsidRPr="00943154">
              <w:rPr>
                <w:color w:val="000000"/>
                <w:spacing w:val="-3"/>
              </w:rPr>
              <w:t>Федерации»;</w:t>
            </w:r>
          </w:p>
          <w:p w:rsidR="009D54EB" w:rsidRPr="00943154" w:rsidRDefault="009D54EB" w:rsidP="00E73C9F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3154">
              <w:rPr>
                <w:color w:val="000000"/>
                <w:spacing w:val="11"/>
              </w:rPr>
              <w:t>Федеральный закон от 30.12.2004 года № 210-ФЗ «Об</w:t>
            </w:r>
            <w:r w:rsidRPr="00943154">
              <w:rPr>
                <w:color w:val="000000"/>
                <w:spacing w:val="11"/>
              </w:rPr>
              <w:br/>
            </w:r>
            <w:r w:rsidRPr="00943154">
              <w:rPr>
                <w:color w:val="000000"/>
                <w:spacing w:val="-1"/>
              </w:rPr>
              <w:t xml:space="preserve">основах    регулирования    тарифов    организаций    коммунального </w:t>
            </w:r>
            <w:r w:rsidRPr="00943154">
              <w:rPr>
                <w:color w:val="000000"/>
                <w:spacing w:val="-2"/>
              </w:rPr>
              <w:t>комплекса»;</w:t>
            </w:r>
          </w:p>
          <w:p w:rsidR="009D54EB" w:rsidRPr="00943154" w:rsidRDefault="009D54EB" w:rsidP="00E73C9F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3154">
              <w:t>Градостроительный кодекс Российской Федерации от 29.12.2004 года (в редакции от 13.07.2015 года);</w:t>
            </w:r>
          </w:p>
          <w:p w:rsidR="009D54EB" w:rsidRPr="00943154" w:rsidRDefault="009D54EB" w:rsidP="00E73C9F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3154">
              <w:t>Требования к программам комплексного развития систем коммунальной инфраструктуры поселений, городских округов, утвержденные постановлением Правительства Российской Федерации от 14.06.2013 года №502;</w:t>
            </w:r>
          </w:p>
          <w:p w:rsidR="009D54EB" w:rsidRPr="00943154" w:rsidRDefault="009D54EB" w:rsidP="00E73C9F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3154">
              <w:t>Генеральный план, Правила землепользования и застройки Адыковского сельского муниципального образования Республики Калмыкия, утвержденные решением сессии Собрания депутатов Адыковского сельского муниципального образования Республики Калмыкия от 29.12.2012 года №90;</w:t>
            </w:r>
          </w:p>
          <w:p w:rsidR="009D54EB" w:rsidRPr="00943154" w:rsidRDefault="009D54EB" w:rsidP="00E73C9F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3154">
              <w:t>Постановление Администрации Адыковского сельского муниципального образования Республики Калмыкия от 14.03.2016 г. №39 «О порядке разработки и реализации муниципальных целевых программ и порядке проведения оценки их эффективности».</w:t>
            </w:r>
          </w:p>
        </w:tc>
      </w:tr>
      <w:tr w:rsidR="009D54EB" w:rsidRPr="00943154">
        <w:trPr>
          <w:trHeight w:val="424"/>
          <w:jc w:val="center"/>
        </w:trPr>
        <w:tc>
          <w:tcPr>
            <w:tcW w:w="2378" w:type="dxa"/>
            <w:vAlign w:val="center"/>
          </w:tcPr>
          <w:p w:rsidR="009D54EB" w:rsidRPr="00943154" w:rsidRDefault="009D54EB" w:rsidP="00A57CF2">
            <w:pPr>
              <w:jc w:val="center"/>
            </w:pPr>
            <w:r w:rsidRPr="00943154">
              <w:t>Ответственные исполнители Программы</w:t>
            </w:r>
          </w:p>
        </w:tc>
        <w:tc>
          <w:tcPr>
            <w:tcW w:w="7242" w:type="dxa"/>
          </w:tcPr>
          <w:p w:rsidR="009D54EB" w:rsidRPr="00943154" w:rsidRDefault="009D54EB" w:rsidP="00A57CF2">
            <w:pPr>
              <w:jc w:val="both"/>
            </w:pPr>
            <w:r w:rsidRPr="00943154">
              <w:t>Администрация  Адыковского сельского муниципального образования Республики Калмыкия</w:t>
            </w:r>
          </w:p>
        </w:tc>
      </w:tr>
      <w:tr w:rsidR="009D54EB" w:rsidRPr="00943154">
        <w:trPr>
          <w:trHeight w:val="601"/>
          <w:jc w:val="center"/>
        </w:trPr>
        <w:tc>
          <w:tcPr>
            <w:tcW w:w="2378" w:type="dxa"/>
            <w:vAlign w:val="center"/>
          </w:tcPr>
          <w:p w:rsidR="009D54EB" w:rsidRPr="00943154" w:rsidRDefault="009D54EB" w:rsidP="00A57CF2">
            <w:pPr>
              <w:jc w:val="center"/>
            </w:pPr>
            <w:r w:rsidRPr="00943154">
              <w:t>Соисполнители Программы</w:t>
            </w:r>
          </w:p>
        </w:tc>
        <w:tc>
          <w:tcPr>
            <w:tcW w:w="7242" w:type="dxa"/>
          </w:tcPr>
          <w:p w:rsidR="009D54EB" w:rsidRPr="00943154" w:rsidRDefault="009D54EB" w:rsidP="00A57CF2">
            <w:pPr>
              <w:jc w:val="both"/>
            </w:pPr>
          </w:p>
        </w:tc>
      </w:tr>
      <w:tr w:rsidR="009D54EB" w:rsidRPr="00943154">
        <w:trPr>
          <w:trHeight w:val="557"/>
          <w:jc w:val="center"/>
        </w:trPr>
        <w:tc>
          <w:tcPr>
            <w:tcW w:w="2378" w:type="dxa"/>
            <w:vAlign w:val="center"/>
          </w:tcPr>
          <w:p w:rsidR="009D54EB" w:rsidRPr="00943154" w:rsidRDefault="009D54EB" w:rsidP="00A57CF2">
            <w:pPr>
              <w:jc w:val="center"/>
            </w:pPr>
            <w:r w:rsidRPr="00943154">
              <w:t>Цель Программы</w:t>
            </w:r>
          </w:p>
        </w:tc>
        <w:tc>
          <w:tcPr>
            <w:tcW w:w="7242" w:type="dxa"/>
          </w:tcPr>
          <w:p w:rsidR="009D54EB" w:rsidRPr="00943154" w:rsidRDefault="009D54EB" w:rsidP="00A57CF2">
            <w:pPr>
              <w:jc w:val="both"/>
            </w:pPr>
            <w:r w:rsidRPr="00943154">
              <w:t>Реконструкция и модернизация систем коммунальной инфраструктуры, качественное и надежное обеспечение коммунальными услугами потребителей муниципального образования,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 на территории  муниципального образования.</w:t>
            </w:r>
          </w:p>
          <w:p w:rsidR="009D54EB" w:rsidRPr="00943154" w:rsidRDefault="009D54EB" w:rsidP="00A57CF2">
            <w:pPr>
              <w:jc w:val="both"/>
            </w:pPr>
            <w:r w:rsidRPr="00943154">
              <w:t>Программа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образования.</w:t>
            </w:r>
          </w:p>
        </w:tc>
      </w:tr>
      <w:tr w:rsidR="009D54EB" w:rsidRPr="00943154">
        <w:trPr>
          <w:trHeight w:val="2546"/>
          <w:jc w:val="center"/>
        </w:trPr>
        <w:tc>
          <w:tcPr>
            <w:tcW w:w="2378" w:type="dxa"/>
            <w:vAlign w:val="center"/>
          </w:tcPr>
          <w:p w:rsidR="009D54EB" w:rsidRPr="00943154" w:rsidRDefault="009D54EB" w:rsidP="00A57CF2">
            <w:pPr>
              <w:jc w:val="center"/>
            </w:pPr>
            <w:r w:rsidRPr="00943154">
              <w:lastRenderedPageBreak/>
              <w:t>Задачи Программы</w:t>
            </w:r>
          </w:p>
        </w:tc>
        <w:tc>
          <w:tcPr>
            <w:tcW w:w="7242" w:type="dxa"/>
          </w:tcPr>
          <w:p w:rsidR="009D54EB" w:rsidRPr="00943154" w:rsidRDefault="009D54EB" w:rsidP="00A57CF2">
            <w:pPr>
              <w:jc w:val="both"/>
            </w:pPr>
            <w:r w:rsidRPr="00943154">
              <w:t>-инженерно-техническая оптимизация систем коммунальной инфраструктуры;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-повышение надежности систем коммунальной инфраструктуры;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-обеспечение более комфортных условий проживания населения муниципального образования;</w:t>
            </w:r>
          </w:p>
          <w:p w:rsidR="009D54EB" w:rsidRPr="00943154" w:rsidRDefault="009D54EB" w:rsidP="00A57CF2">
            <w:pPr>
              <w:jc w:val="both"/>
            </w:pPr>
            <w:r w:rsidRPr="00943154">
              <w:t xml:space="preserve">-повышение качества </w:t>
            </w:r>
            <w:proofErr w:type="gramStart"/>
            <w:r w:rsidRPr="00943154">
              <w:t>предоставляемых</w:t>
            </w:r>
            <w:proofErr w:type="gramEnd"/>
            <w:r w:rsidRPr="00943154">
              <w:t xml:space="preserve"> ЖКУ;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-снижение потребление энергетических ресурсов;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-снижение потерь при поставке ресурсов потребителям;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-улучшение экологической обстановки в сельском поселении.</w:t>
            </w:r>
          </w:p>
        </w:tc>
      </w:tr>
      <w:tr w:rsidR="009D54EB" w:rsidRPr="00943154">
        <w:trPr>
          <w:trHeight w:val="882"/>
          <w:jc w:val="center"/>
        </w:trPr>
        <w:tc>
          <w:tcPr>
            <w:tcW w:w="2378" w:type="dxa"/>
            <w:vAlign w:val="center"/>
          </w:tcPr>
          <w:p w:rsidR="009D54EB" w:rsidRPr="00943154" w:rsidRDefault="009D54EB" w:rsidP="00A57CF2">
            <w:pPr>
              <w:jc w:val="center"/>
            </w:pPr>
            <w:r w:rsidRPr="00943154">
              <w:t>Целевые показатели (индикаторы) Программы</w:t>
            </w:r>
          </w:p>
        </w:tc>
        <w:tc>
          <w:tcPr>
            <w:tcW w:w="7242" w:type="dxa"/>
          </w:tcPr>
          <w:p w:rsidR="009D54EB" w:rsidRPr="00943154" w:rsidRDefault="009D54EB" w:rsidP="00A57C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3154">
              <w:rPr>
                <w:rFonts w:ascii="Times New Roman" w:hAnsi="Times New Roman" w:cs="Times New Roman"/>
                <w:sz w:val="24"/>
                <w:szCs w:val="24"/>
              </w:rPr>
              <w:t>Сведения о целевых показателях (индикаторах) программы комплексного развития систем коммунальной инфраструктуры Адыковского сельского муниципального образования Республики Калмыкия представлены в приложении 1.</w:t>
            </w:r>
          </w:p>
        </w:tc>
      </w:tr>
      <w:tr w:rsidR="009D54EB" w:rsidRPr="00943154">
        <w:trPr>
          <w:trHeight w:val="770"/>
          <w:jc w:val="center"/>
        </w:trPr>
        <w:tc>
          <w:tcPr>
            <w:tcW w:w="2378" w:type="dxa"/>
            <w:vAlign w:val="center"/>
          </w:tcPr>
          <w:p w:rsidR="009D54EB" w:rsidRPr="00943154" w:rsidRDefault="009D54EB" w:rsidP="00A57CF2">
            <w:pPr>
              <w:jc w:val="center"/>
            </w:pPr>
            <w:r w:rsidRPr="00943154">
              <w:t>Сроки и этапы</w:t>
            </w:r>
          </w:p>
          <w:p w:rsidR="009D54EB" w:rsidRPr="00943154" w:rsidRDefault="009D54EB" w:rsidP="00A57CF2">
            <w:pPr>
              <w:jc w:val="center"/>
            </w:pPr>
            <w:r w:rsidRPr="00943154">
              <w:t>реализации Программы</w:t>
            </w:r>
          </w:p>
        </w:tc>
        <w:tc>
          <w:tcPr>
            <w:tcW w:w="7242" w:type="dxa"/>
            <w:vAlign w:val="center"/>
          </w:tcPr>
          <w:p w:rsidR="009D54EB" w:rsidRPr="00943154" w:rsidRDefault="009D54EB" w:rsidP="006B43FD">
            <w:r w:rsidRPr="00943154">
              <w:t>20</w:t>
            </w:r>
            <w:r>
              <w:t>20</w:t>
            </w:r>
            <w:r w:rsidRPr="00943154">
              <w:t>-202</w:t>
            </w:r>
            <w:r>
              <w:t xml:space="preserve">9 </w:t>
            </w:r>
            <w:r w:rsidRPr="00943154">
              <w:t>годы</w:t>
            </w:r>
          </w:p>
        </w:tc>
      </w:tr>
      <w:tr w:rsidR="009D54EB" w:rsidRPr="00943154">
        <w:trPr>
          <w:trHeight w:val="1240"/>
          <w:jc w:val="center"/>
        </w:trPr>
        <w:tc>
          <w:tcPr>
            <w:tcW w:w="2378" w:type="dxa"/>
            <w:vAlign w:val="center"/>
          </w:tcPr>
          <w:p w:rsidR="009D54EB" w:rsidRPr="00943154" w:rsidRDefault="009D54EB" w:rsidP="00A57CF2">
            <w:pPr>
              <w:jc w:val="center"/>
            </w:pPr>
            <w:r w:rsidRPr="00943154">
              <w:t>Объемы и источники финансирования Программы</w:t>
            </w:r>
          </w:p>
        </w:tc>
        <w:tc>
          <w:tcPr>
            <w:tcW w:w="7242" w:type="dxa"/>
          </w:tcPr>
          <w:p w:rsidR="009D54EB" w:rsidRDefault="009D54EB" w:rsidP="00A57CF2">
            <w:pPr>
              <w:jc w:val="both"/>
            </w:pPr>
            <w:r w:rsidRPr="00943154">
              <w:t>Необходимый объем финансирования Программы: 8 38</w:t>
            </w:r>
            <w:r>
              <w:t>0,0 тыс. рублей, в т.ч.:</w:t>
            </w:r>
          </w:p>
          <w:p w:rsidR="009D54EB" w:rsidRDefault="009D54EB" w:rsidP="00A57CF2">
            <w:pPr>
              <w:jc w:val="both"/>
            </w:pPr>
            <w:r>
              <w:t>2020 год – 190 тыс</w:t>
            </w:r>
            <w:proofErr w:type="gramStart"/>
            <w:r>
              <w:t>.р</w:t>
            </w:r>
            <w:proofErr w:type="gramEnd"/>
            <w:r>
              <w:t xml:space="preserve">ублей, в т.ч. РМО – 20 тыс.рублей, СМО – 20,0 тыс.рублей, </w:t>
            </w:r>
            <w:proofErr w:type="spellStart"/>
            <w:r>
              <w:t>внебюджет</w:t>
            </w:r>
            <w:proofErr w:type="spellEnd"/>
            <w:r>
              <w:t xml:space="preserve"> – 190,0 тыс.рублей;</w:t>
            </w:r>
          </w:p>
          <w:p w:rsidR="009D54EB" w:rsidRDefault="009D54EB" w:rsidP="00A57CF2">
            <w:pPr>
              <w:jc w:val="both"/>
            </w:pPr>
            <w:r>
              <w:t>2021 год – 1 180,0 тыс</w:t>
            </w:r>
            <w:proofErr w:type="gramStart"/>
            <w:r>
              <w:t>.р</w:t>
            </w:r>
            <w:proofErr w:type="gramEnd"/>
            <w:r>
              <w:t xml:space="preserve">ублей, в т.ч. РМО – 510,0 тыс.рублей, СМО – 510,0 тыс.рублей, </w:t>
            </w:r>
            <w:proofErr w:type="spellStart"/>
            <w:r>
              <w:t>внебюджет</w:t>
            </w:r>
            <w:proofErr w:type="spellEnd"/>
            <w:r>
              <w:t xml:space="preserve"> – 160,0 тыс.рублей;</w:t>
            </w:r>
          </w:p>
          <w:p w:rsidR="009D54EB" w:rsidRDefault="009D54EB" w:rsidP="00A57CF2">
            <w:pPr>
              <w:jc w:val="both"/>
            </w:pPr>
            <w:r>
              <w:t>2022 год – 380,0 тыс</w:t>
            </w:r>
            <w:proofErr w:type="gramStart"/>
            <w:r>
              <w:t>.р</w:t>
            </w:r>
            <w:proofErr w:type="gramEnd"/>
            <w:r>
              <w:t xml:space="preserve">ублей, в т.ч. РМО – 10,0 тыс.рублей, СМО – 10 тыс.рублей, </w:t>
            </w:r>
            <w:proofErr w:type="spellStart"/>
            <w:r>
              <w:t>внебюджет</w:t>
            </w:r>
            <w:proofErr w:type="spellEnd"/>
            <w:r>
              <w:t xml:space="preserve"> – 360,0 тыс.рублей;</w:t>
            </w:r>
          </w:p>
          <w:p w:rsidR="009D54EB" w:rsidRDefault="009D54EB" w:rsidP="00A57CF2">
            <w:pPr>
              <w:jc w:val="both"/>
            </w:pPr>
            <w:r>
              <w:t>2023 год – 4 180,0 тыс</w:t>
            </w:r>
            <w:proofErr w:type="gramStart"/>
            <w:r>
              <w:t>.р</w:t>
            </w:r>
            <w:proofErr w:type="gramEnd"/>
            <w:r>
              <w:t xml:space="preserve">ублей, в т.ч. РМО – 1 010,0 тыс.рублей, СМО – 2 810,0 тыс.рублей, </w:t>
            </w:r>
            <w:proofErr w:type="spellStart"/>
            <w:r>
              <w:t>внебюджет</w:t>
            </w:r>
            <w:proofErr w:type="spellEnd"/>
            <w:r>
              <w:t xml:space="preserve"> – 360,0 тыс.рублей;</w:t>
            </w:r>
          </w:p>
          <w:p w:rsidR="009D54EB" w:rsidRDefault="009D54EB" w:rsidP="00A57CF2">
            <w:pPr>
              <w:jc w:val="both"/>
            </w:pPr>
            <w:r>
              <w:t>2024 год – 215,0 тыс</w:t>
            </w:r>
            <w:proofErr w:type="gramStart"/>
            <w:r>
              <w:t>.р</w:t>
            </w:r>
            <w:proofErr w:type="gramEnd"/>
            <w:r>
              <w:t xml:space="preserve">ублей, в т.ч. РМО – 5,0 тыс.рублей, СМО – 5,0 тыс.рублей, </w:t>
            </w:r>
            <w:proofErr w:type="spellStart"/>
            <w:r>
              <w:t>внебюджет</w:t>
            </w:r>
            <w:proofErr w:type="spellEnd"/>
            <w:r>
              <w:t xml:space="preserve"> – 205,0 тыс.рублей;</w:t>
            </w:r>
          </w:p>
          <w:p w:rsidR="009D54EB" w:rsidRPr="00943154" w:rsidRDefault="009D54EB" w:rsidP="00A57CF2">
            <w:pPr>
              <w:jc w:val="both"/>
            </w:pPr>
            <w:r>
              <w:t>2025-2029 года – 2 235,0 тыс</w:t>
            </w:r>
            <w:proofErr w:type="gramStart"/>
            <w:r>
              <w:t>.р</w:t>
            </w:r>
            <w:proofErr w:type="gramEnd"/>
            <w:r>
              <w:t xml:space="preserve">ублей, в т.ч. РМО – 155,0 тыс.рублей, СМО – 155,0 тыс.рублей, </w:t>
            </w:r>
            <w:proofErr w:type="spellStart"/>
            <w:r>
              <w:t>внебюджет</w:t>
            </w:r>
            <w:proofErr w:type="spellEnd"/>
            <w:r>
              <w:t xml:space="preserve"> – 1 925,0 тыс.рублей.</w:t>
            </w:r>
          </w:p>
          <w:p w:rsidR="009D54EB" w:rsidRPr="00943154" w:rsidRDefault="009D54EB" w:rsidP="00A57CF2">
            <w:pPr>
              <w:jc w:val="both"/>
            </w:pPr>
            <w:r w:rsidRPr="00943154">
              <w:t xml:space="preserve">Основными источниками финансирования Программы будут являться средства местного бюджета, внебюджетные источники. </w:t>
            </w:r>
          </w:p>
        </w:tc>
      </w:tr>
      <w:tr w:rsidR="009D54EB" w:rsidRPr="00943154">
        <w:trPr>
          <w:trHeight w:val="569"/>
          <w:jc w:val="center"/>
        </w:trPr>
        <w:tc>
          <w:tcPr>
            <w:tcW w:w="2378" w:type="dxa"/>
            <w:vAlign w:val="center"/>
          </w:tcPr>
          <w:p w:rsidR="009D54EB" w:rsidRPr="00943154" w:rsidRDefault="009D54EB" w:rsidP="00A57CF2">
            <w:pPr>
              <w:jc w:val="center"/>
            </w:pPr>
            <w:r w:rsidRPr="00943154">
              <w:t>Ожидаемые результаты Программы</w:t>
            </w:r>
          </w:p>
        </w:tc>
        <w:tc>
          <w:tcPr>
            <w:tcW w:w="7242" w:type="dxa"/>
          </w:tcPr>
          <w:p w:rsidR="009D54EB" w:rsidRPr="00943154" w:rsidRDefault="009D54EB" w:rsidP="00A57C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54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эффективности, обеспечение устойчивости и надежности систем коммунальной инфраструктуры;</w:t>
            </w:r>
          </w:p>
          <w:p w:rsidR="009D54EB" w:rsidRPr="00943154" w:rsidRDefault="009D54EB" w:rsidP="00A57CF2">
            <w:pPr>
              <w:jc w:val="both"/>
            </w:pPr>
            <w:r w:rsidRPr="00943154">
              <w:t xml:space="preserve">- снижение абсолютного числа аварий; </w:t>
            </w:r>
          </w:p>
          <w:p w:rsidR="009D54EB" w:rsidRPr="00943154" w:rsidRDefault="009D54EB" w:rsidP="00A57CF2">
            <w:pPr>
              <w:jc w:val="both"/>
            </w:pPr>
            <w:r w:rsidRPr="00943154">
              <w:t>- улучшение качественных показателей питьевой воды;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 устранение причин возникновения аварийных ситуаций, угрожающих жизнедеятельности человека;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 снижение уровня износа объектов коммунальной инфраструктуры;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 снижение количества потерь воды;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 снижение количества потерь электрической энергии;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 повышение качества предоставляемых услуг жилищно-коммунального комплекса;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 обеспечение надлежащего сбора и утилизации твердых и жидких бытовых отходов;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 улучшение санитарного состояния территорий муниципального образования;</w:t>
            </w:r>
          </w:p>
          <w:p w:rsidR="009D54EB" w:rsidRPr="00943154" w:rsidRDefault="009D54EB" w:rsidP="00A57CF2">
            <w:pPr>
              <w:jc w:val="both"/>
            </w:pPr>
            <w:r w:rsidRPr="00943154">
              <w:t>- улучшение экологического состояния  окружающей среды.</w:t>
            </w:r>
          </w:p>
        </w:tc>
      </w:tr>
    </w:tbl>
    <w:p w:rsidR="009D54EB" w:rsidRDefault="009D54EB" w:rsidP="00E73C9F">
      <w:pPr>
        <w:ind w:firstLine="567"/>
        <w:jc w:val="center"/>
        <w:rPr>
          <w:b/>
          <w:bCs/>
        </w:rPr>
      </w:pPr>
      <w:bookmarkStart w:id="2" w:name="_Toc426705673"/>
    </w:p>
    <w:p w:rsidR="009D54EB" w:rsidRDefault="009D54EB" w:rsidP="00E73C9F">
      <w:pPr>
        <w:ind w:firstLine="567"/>
        <w:jc w:val="center"/>
        <w:rPr>
          <w:b/>
          <w:bCs/>
        </w:rPr>
      </w:pPr>
    </w:p>
    <w:p w:rsidR="009D54EB" w:rsidRPr="00943154" w:rsidRDefault="009D54EB" w:rsidP="00E73C9F">
      <w:pPr>
        <w:ind w:firstLine="567"/>
        <w:jc w:val="center"/>
        <w:rPr>
          <w:b/>
          <w:bCs/>
        </w:rPr>
      </w:pPr>
    </w:p>
    <w:p w:rsidR="009D54EB" w:rsidRPr="00943154" w:rsidRDefault="009D54EB" w:rsidP="00E73C9F">
      <w:pPr>
        <w:ind w:firstLine="567"/>
        <w:jc w:val="center"/>
        <w:rPr>
          <w:b/>
          <w:bCs/>
        </w:rPr>
      </w:pPr>
      <w:r w:rsidRPr="00943154">
        <w:rPr>
          <w:b/>
          <w:bCs/>
        </w:rPr>
        <w:lastRenderedPageBreak/>
        <w:t xml:space="preserve">2. Характеристика  </w:t>
      </w:r>
      <w:bookmarkEnd w:id="2"/>
      <w:r w:rsidRPr="00943154">
        <w:rPr>
          <w:b/>
          <w:bCs/>
        </w:rPr>
        <w:t>муниципального образования</w:t>
      </w:r>
    </w:p>
    <w:p w:rsidR="009D54EB" w:rsidRPr="00943154" w:rsidRDefault="009D54EB" w:rsidP="00E73C9F">
      <w:pPr>
        <w:ind w:firstLine="567"/>
        <w:jc w:val="center"/>
        <w:rPr>
          <w:b/>
          <w:bCs/>
        </w:rPr>
      </w:pPr>
    </w:p>
    <w:p w:rsidR="009D54EB" w:rsidRPr="00943154" w:rsidRDefault="009D54EB" w:rsidP="00E73C9F">
      <w:pPr>
        <w:pStyle w:val="a8"/>
        <w:spacing w:before="0" w:beforeAutospacing="0" w:after="0" w:afterAutospacing="0"/>
        <w:ind w:firstLine="567"/>
        <w:jc w:val="both"/>
        <w:rPr>
          <w:color w:val="222222"/>
        </w:rPr>
      </w:pPr>
      <w:bookmarkStart w:id="3" w:name="OLE_LINK1"/>
      <w:bookmarkStart w:id="4" w:name="OLE_LINK2"/>
      <w:r w:rsidRPr="00943154">
        <w:rPr>
          <w:color w:val="222222"/>
        </w:rPr>
        <w:t xml:space="preserve">Адыковское СМО расположено в северо-западной части Черноземельского района, в пределах Прикаспийской низменности. В пределах СМО преобладают бурые пустынно — степные песчаные и </w:t>
      </w:r>
      <w:proofErr w:type="spellStart"/>
      <w:r w:rsidRPr="00943154">
        <w:rPr>
          <w:color w:val="222222"/>
        </w:rPr>
        <w:t>суперпесчаные</w:t>
      </w:r>
      <w:proofErr w:type="spellEnd"/>
      <w:r w:rsidRPr="00943154">
        <w:rPr>
          <w:color w:val="222222"/>
        </w:rPr>
        <w:t xml:space="preserve"> почвы.</w:t>
      </w:r>
    </w:p>
    <w:p w:rsidR="009D54EB" w:rsidRPr="00943154" w:rsidRDefault="009D54EB" w:rsidP="00E73C9F">
      <w:pPr>
        <w:pStyle w:val="a8"/>
        <w:spacing w:before="0" w:beforeAutospacing="0" w:after="0" w:afterAutospacing="0"/>
        <w:ind w:firstLine="567"/>
        <w:jc w:val="both"/>
        <w:rPr>
          <w:color w:val="222222"/>
        </w:rPr>
      </w:pPr>
      <w:r w:rsidRPr="00943154">
        <w:rPr>
          <w:color w:val="222222"/>
        </w:rPr>
        <w:t>Адыковское сельское муниципальное образования граничит на западе — с </w:t>
      </w:r>
      <w:proofErr w:type="spellStart"/>
      <w:r w:rsidRPr="00943154">
        <w:rPr>
          <w:color w:val="222222"/>
        </w:rPr>
        <w:t>Сарульским</w:t>
      </w:r>
      <w:proofErr w:type="spellEnd"/>
      <w:r w:rsidRPr="00943154">
        <w:rPr>
          <w:color w:val="222222"/>
        </w:rPr>
        <w:t xml:space="preserve"> СМО Черноземельского района, на севере — с </w:t>
      </w:r>
      <w:proofErr w:type="spellStart"/>
      <w:r w:rsidRPr="00943154">
        <w:rPr>
          <w:color w:val="222222"/>
        </w:rPr>
        <w:t>Яшкульским</w:t>
      </w:r>
      <w:proofErr w:type="spellEnd"/>
      <w:r w:rsidRPr="00943154">
        <w:rPr>
          <w:color w:val="222222"/>
        </w:rPr>
        <w:t xml:space="preserve"> районом, на востоке — с Комсомольским СМО,  на юго-востоке — с Прикумским и на юге с </w:t>
      </w:r>
      <w:proofErr w:type="spellStart"/>
      <w:r w:rsidR="0068189F">
        <w:fldChar w:fldCharType="begin"/>
      </w:r>
      <w:r w:rsidR="0068189F">
        <w:instrText>HYPERLINK "https://ru.wikipedia.org/wiki/%D0%90%D1%87%D0%B8%D0%BD%D0%B5%D1%80%D0%BE%D0%B2%D1%81%D0%BA%D0%BE%D0%B5_%D1%81%D0%B5%D0%BB%D1%8C%D1%81%D0%BA%D0%BE%D0%B5_%D0%BC%D1%83%D0%BD%D0%B8%D1%86%D0%B8%D0%BF%D0%B0%D0%BB%D1%8C%D0%BD%D0%BE%D0%B5_%D0%BE%D0%B1%D1%80%D0%B0%D0%B7%D0%BE%D0%B2%D0%B0%D0%BD%D0%B8%D0%B5" \o "Ачинеровское сельское муниципальное образование"</w:instrText>
      </w:r>
      <w:r w:rsidR="0068189F">
        <w:fldChar w:fldCharType="separate"/>
      </w:r>
      <w:r w:rsidRPr="00943154">
        <w:rPr>
          <w:rStyle w:val="a7"/>
        </w:rPr>
        <w:t>Ачинеровским</w:t>
      </w:r>
      <w:proofErr w:type="spellEnd"/>
      <w:r w:rsidR="0068189F">
        <w:fldChar w:fldCharType="end"/>
      </w:r>
      <w:r w:rsidRPr="00943154">
        <w:rPr>
          <w:color w:val="222222"/>
        </w:rPr>
        <w:t> СМО Черноземельского района, на западе — с </w:t>
      </w:r>
      <w:proofErr w:type="spellStart"/>
      <w:r w:rsidRPr="00943154">
        <w:t>Ики-Бурульским</w:t>
      </w:r>
      <w:proofErr w:type="spellEnd"/>
      <w:r w:rsidRPr="00943154">
        <w:t xml:space="preserve"> районом.</w:t>
      </w:r>
    </w:p>
    <w:p w:rsidR="009D54EB" w:rsidRPr="00943154" w:rsidRDefault="009D54EB" w:rsidP="00E73C9F">
      <w:pPr>
        <w:ind w:firstLine="567"/>
        <w:jc w:val="both"/>
      </w:pPr>
      <w:r w:rsidRPr="00943154">
        <w:t xml:space="preserve"> Общая площадь в административных границах Адыковского сельского муниципального образования составляет 130 130,5 га. От п. Комсомольский, административного центра Черноземельского района, п. Адык располагается в 62 км; от столицы Республики Калмыкия п. Адык находится в 135 км. </w:t>
      </w:r>
    </w:p>
    <w:p w:rsidR="009D54EB" w:rsidRPr="00943154" w:rsidRDefault="009D54EB" w:rsidP="00E73C9F">
      <w:pPr>
        <w:ind w:firstLine="708"/>
        <w:jc w:val="both"/>
        <w:rPr>
          <w:color w:val="000000"/>
        </w:rPr>
      </w:pPr>
      <w:r w:rsidRPr="00943154">
        <w:rPr>
          <w:shd w:val="clear" w:color="auto" w:fill="FFFFFF"/>
        </w:rPr>
        <w:t xml:space="preserve">В состав Адыковского сельского муниципального образования Республики Калмыкия входят населенные пункты: п. Адык, п. </w:t>
      </w:r>
      <w:proofErr w:type="spellStart"/>
      <w:r w:rsidRPr="00943154">
        <w:rPr>
          <w:shd w:val="clear" w:color="auto" w:fill="FFFFFF"/>
        </w:rPr>
        <w:t>Меклета</w:t>
      </w:r>
      <w:proofErr w:type="spellEnd"/>
      <w:r w:rsidRPr="00943154">
        <w:rPr>
          <w:shd w:val="clear" w:color="auto" w:fill="FFFFFF"/>
        </w:rPr>
        <w:t xml:space="preserve">, п. Радужный, п. </w:t>
      </w:r>
      <w:proofErr w:type="spellStart"/>
      <w:r w:rsidRPr="00943154">
        <w:rPr>
          <w:shd w:val="clear" w:color="auto" w:fill="FFFFFF"/>
        </w:rPr>
        <w:t>Теегин</w:t>
      </w:r>
      <w:proofErr w:type="spellEnd"/>
      <w:r w:rsidRPr="00943154">
        <w:rPr>
          <w:shd w:val="clear" w:color="auto" w:fill="FFFFFF"/>
        </w:rPr>
        <w:t xml:space="preserve"> </w:t>
      </w:r>
      <w:proofErr w:type="spellStart"/>
      <w:r w:rsidRPr="00943154">
        <w:rPr>
          <w:shd w:val="clear" w:color="auto" w:fill="FFFFFF"/>
        </w:rPr>
        <w:t>Герл</w:t>
      </w:r>
      <w:proofErr w:type="spellEnd"/>
      <w:r w:rsidRPr="00943154">
        <w:rPr>
          <w:shd w:val="clear" w:color="auto" w:fill="FFFFFF"/>
        </w:rPr>
        <w:t>.</w:t>
      </w:r>
      <w:r w:rsidRPr="00943154">
        <w:rPr>
          <w:color w:val="000000"/>
        </w:rPr>
        <w:t xml:space="preserve"> </w:t>
      </w:r>
      <w:r w:rsidRPr="00943154">
        <w:t xml:space="preserve">Административным центром сельского муниципального образования является </w:t>
      </w:r>
      <w:r w:rsidRPr="00943154">
        <w:rPr>
          <w:shd w:val="clear" w:color="auto" w:fill="FFFFFF"/>
        </w:rPr>
        <w:t xml:space="preserve">п. Адык. </w:t>
      </w:r>
    </w:p>
    <w:p w:rsidR="009D54EB" w:rsidRPr="00943154" w:rsidRDefault="009D54EB" w:rsidP="00E73C9F">
      <w:pPr>
        <w:ind w:right="232" w:firstLine="709"/>
        <w:jc w:val="both"/>
      </w:pPr>
      <w:r w:rsidRPr="00943154">
        <w:rPr>
          <w:color w:val="000000"/>
        </w:rPr>
        <w:t xml:space="preserve">На  01.01.2019 года численность населения </w:t>
      </w:r>
      <w:r w:rsidRPr="00943154">
        <w:t xml:space="preserve"> </w:t>
      </w:r>
      <w:r w:rsidRPr="00943154">
        <w:rPr>
          <w:color w:val="000000"/>
        </w:rPr>
        <w:t xml:space="preserve">составляет 930 человек. </w:t>
      </w:r>
      <w:r w:rsidRPr="00943154">
        <w:t>Соотношение мужчин и женщин составляет, соответственно, 49,8 % и 50,2 % (преобладает женское население).</w:t>
      </w:r>
    </w:p>
    <w:p w:rsidR="009D54EB" w:rsidRPr="00943154" w:rsidRDefault="009D54EB" w:rsidP="00E73C9F">
      <w:pPr>
        <w:ind w:right="232" w:firstLine="709"/>
        <w:jc w:val="both"/>
      </w:pPr>
      <w:proofErr w:type="gramStart"/>
      <w:r w:rsidRPr="00943154">
        <w:t>Национальный состав населения: калмыки – 69,1%, даргинцы – 16,6%, казахи – 5,4%, русские – 2,8%, кумыки -2,0%, чеченцы – 1,6%, ногайцы – 0,9%, немцы – 0,5% прочие – 1,09%.</w:t>
      </w:r>
      <w:proofErr w:type="gramEnd"/>
    </w:p>
    <w:bookmarkEnd w:id="3"/>
    <w:bookmarkEnd w:id="4"/>
    <w:p w:rsidR="009D54EB" w:rsidRPr="00943154" w:rsidRDefault="009D54EB" w:rsidP="00E73C9F">
      <w:pPr>
        <w:ind w:firstLine="567"/>
        <w:jc w:val="both"/>
        <w:rPr>
          <w:u w:val="single"/>
        </w:rPr>
      </w:pPr>
      <w:r w:rsidRPr="00943154">
        <w:rPr>
          <w:u w:val="single"/>
        </w:rPr>
        <w:t>Климатические условия</w:t>
      </w:r>
    </w:p>
    <w:p w:rsidR="009D54EB" w:rsidRPr="00943154" w:rsidRDefault="009D54EB" w:rsidP="00E73C9F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943154">
        <w:t>Климат поселения резко-континентальный с сухим жарким </w:t>
      </w:r>
      <w:hyperlink r:id="rId7" w:tooltip="Лето" w:history="1">
        <w:r w:rsidRPr="00943154">
          <w:rPr>
            <w:rStyle w:val="a7"/>
          </w:rPr>
          <w:t>летом</w:t>
        </w:r>
      </w:hyperlink>
      <w:r w:rsidRPr="00943154">
        <w:t xml:space="preserve"> и холодной малоснежной зимой, территория относится к южным полупустыням. Температура воздуха теплого периода года абсолютного максимума достигает в июне — августе плюс 43°С. Температура воздуха холодного периода года </w:t>
      </w:r>
      <w:proofErr w:type="gramStart"/>
      <w:r w:rsidRPr="00943154">
        <w:t>абсолютно минимального</w:t>
      </w:r>
      <w:proofErr w:type="gramEnd"/>
      <w:r w:rsidRPr="00943154">
        <w:t xml:space="preserve"> значения достигает в январе — феврале минус 34С.</w:t>
      </w:r>
    </w:p>
    <w:p w:rsidR="009D54EB" w:rsidRPr="00943154" w:rsidRDefault="009D54EB" w:rsidP="00E73C9F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943154">
        <w:t xml:space="preserve">Географическое положение определяет малое количество осадков: за теплый период (апрель — октябрь) 229 мм, за холодный период (ноябрь — март) 132 мм. Распределение осадков по месяцам неравномерно, большее количество приходится весенне-летний период в виде кратковременных ливней. Среднегодовое количество осадков — составляет 361 мм. Высота снежного покрова незначительна и изменяется от 1 до 33 см. По многолетним данным до 76 процентов зим характеризуется неустойчивым снежным покровом. В зимнее время наблюдаются </w:t>
      </w:r>
      <w:proofErr w:type="spellStart"/>
      <w:r w:rsidRPr="00943154">
        <w:t>гололедно</w:t>
      </w:r>
      <w:proofErr w:type="spellEnd"/>
      <w:r w:rsidRPr="00943154">
        <w:t xml:space="preserve"> — </w:t>
      </w:r>
      <w:proofErr w:type="spellStart"/>
      <w:r w:rsidRPr="00943154">
        <w:t>изморозевые</w:t>
      </w:r>
      <w:proofErr w:type="spellEnd"/>
      <w:r w:rsidRPr="00943154">
        <w:t xml:space="preserve"> явления.</w:t>
      </w:r>
    </w:p>
    <w:p w:rsidR="009D54EB" w:rsidRPr="00943154" w:rsidRDefault="009D54EB" w:rsidP="00E73C9F">
      <w:pPr>
        <w:pStyle w:val="a8"/>
        <w:shd w:val="clear" w:color="auto" w:fill="FFFFFF"/>
        <w:spacing w:before="0" w:beforeAutospacing="0" w:after="0" w:afterAutospacing="0"/>
        <w:jc w:val="both"/>
      </w:pP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 xml:space="preserve">2 1. Показатели сферы </w:t>
      </w:r>
      <w:proofErr w:type="spellStart"/>
      <w:r w:rsidRPr="00943154">
        <w:rPr>
          <w:b/>
          <w:bCs/>
        </w:rPr>
        <w:t>жилищно</w:t>
      </w:r>
      <w:proofErr w:type="spellEnd"/>
      <w:r w:rsidRPr="00943154">
        <w:rPr>
          <w:b/>
          <w:bCs/>
        </w:rPr>
        <w:t>–коммунального хозяйства муниципального образования</w:t>
      </w:r>
    </w:p>
    <w:p w:rsidR="009D54EB" w:rsidRPr="00943154" w:rsidRDefault="009D54EB" w:rsidP="00E73C9F">
      <w:pPr>
        <w:jc w:val="center"/>
        <w:rPr>
          <w:b/>
          <w:bCs/>
        </w:rPr>
      </w:pPr>
    </w:p>
    <w:tbl>
      <w:tblPr>
        <w:tblW w:w="887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336"/>
        <w:gridCol w:w="1559"/>
        <w:gridCol w:w="1976"/>
      </w:tblGrid>
      <w:tr w:rsidR="009D54EB" w:rsidRPr="00943154">
        <w:trPr>
          <w:trHeight w:val="555"/>
          <w:jc w:val="center"/>
        </w:trPr>
        <w:tc>
          <w:tcPr>
            <w:tcW w:w="5336" w:type="dxa"/>
            <w:noWrap/>
          </w:tcPr>
          <w:p w:rsidR="009D54EB" w:rsidRPr="00943154" w:rsidRDefault="009D54EB" w:rsidP="00A57CF2">
            <w:r w:rsidRPr="00943154">
              <w:t>Показатель</w:t>
            </w:r>
          </w:p>
        </w:tc>
        <w:tc>
          <w:tcPr>
            <w:tcW w:w="1559" w:type="dxa"/>
          </w:tcPr>
          <w:p w:rsidR="009D54EB" w:rsidRPr="00943154" w:rsidRDefault="009D54EB" w:rsidP="00A57CF2">
            <w:r w:rsidRPr="00943154">
              <w:t xml:space="preserve">Ед. </w:t>
            </w:r>
          </w:p>
          <w:p w:rsidR="009D54EB" w:rsidRPr="00943154" w:rsidRDefault="009D54EB" w:rsidP="00A57CF2">
            <w:r w:rsidRPr="00943154">
              <w:t>измерения</w:t>
            </w:r>
          </w:p>
        </w:tc>
        <w:tc>
          <w:tcPr>
            <w:tcW w:w="1976" w:type="dxa"/>
          </w:tcPr>
          <w:p w:rsidR="009D54EB" w:rsidRPr="00943154" w:rsidRDefault="009D54EB" w:rsidP="00A57CF2">
            <w:r w:rsidRPr="00943154">
              <w:t>Значение показателя</w:t>
            </w:r>
          </w:p>
        </w:tc>
      </w:tr>
      <w:tr w:rsidR="009D54EB" w:rsidRPr="00943154">
        <w:trPr>
          <w:trHeight w:val="270"/>
          <w:jc w:val="center"/>
        </w:trPr>
        <w:tc>
          <w:tcPr>
            <w:tcW w:w="5336" w:type="dxa"/>
            <w:noWrap/>
          </w:tcPr>
          <w:p w:rsidR="009D54EB" w:rsidRPr="00943154" w:rsidRDefault="009D54EB" w:rsidP="00A57CF2">
            <w:r w:rsidRPr="00943154">
              <w:t>Общая площадь жилого фонда:</w:t>
            </w:r>
          </w:p>
        </w:tc>
        <w:tc>
          <w:tcPr>
            <w:tcW w:w="1559" w:type="dxa"/>
            <w:noWrap/>
          </w:tcPr>
          <w:p w:rsidR="009D54EB" w:rsidRPr="00943154" w:rsidRDefault="009D54EB" w:rsidP="00A57CF2">
            <w:r w:rsidRPr="00943154">
              <w:t>тыс. м</w:t>
            </w:r>
            <w:proofErr w:type="gramStart"/>
            <w:r w:rsidRPr="00943154">
              <w:t>2</w:t>
            </w:r>
            <w:proofErr w:type="gramEnd"/>
          </w:p>
        </w:tc>
        <w:tc>
          <w:tcPr>
            <w:tcW w:w="1976" w:type="dxa"/>
            <w:noWrap/>
          </w:tcPr>
          <w:p w:rsidR="009D54EB" w:rsidRPr="00943154" w:rsidRDefault="009D54EB" w:rsidP="00A57CF2">
            <w:r w:rsidRPr="00943154">
              <w:t>16,3</w:t>
            </w:r>
          </w:p>
        </w:tc>
      </w:tr>
      <w:tr w:rsidR="009D54EB" w:rsidRPr="00943154">
        <w:trPr>
          <w:trHeight w:val="270"/>
          <w:jc w:val="center"/>
        </w:trPr>
        <w:tc>
          <w:tcPr>
            <w:tcW w:w="8871" w:type="dxa"/>
            <w:gridSpan w:val="3"/>
            <w:noWrap/>
          </w:tcPr>
          <w:p w:rsidR="009D54EB" w:rsidRPr="00943154" w:rsidRDefault="009D54EB" w:rsidP="00A57CF2">
            <w:r w:rsidRPr="00943154">
              <w:t>Теплоснабжение</w:t>
            </w:r>
          </w:p>
        </w:tc>
      </w:tr>
      <w:tr w:rsidR="009D54EB" w:rsidRPr="00943154">
        <w:trPr>
          <w:trHeight w:val="270"/>
          <w:jc w:val="center"/>
        </w:trPr>
        <w:tc>
          <w:tcPr>
            <w:tcW w:w="5336" w:type="dxa"/>
            <w:noWrap/>
          </w:tcPr>
          <w:p w:rsidR="009D54EB" w:rsidRPr="00943154" w:rsidRDefault="009D54EB" w:rsidP="00A57CF2">
            <w:r w:rsidRPr="00943154">
              <w:t>Котельные</w:t>
            </w:r>
          </w:p>
        </w:tc>
        <w:tc>
          <w:tcPr>
            <w:tcW w:w="1559" w:type="dxa"/>
            <w:noWrap/>
          </w:tcPr>
          <w:p w:rsidR="009D54EB" w:rsidRPr="00943154" w:rsidRDefault="009D54EB" w:rsidP="00A57CF2">
            <w:r w:rsidRPr="00943154">
              <w:t>Шт.</w:t>
            </w:r>
          </w:p>
        </w:tc>
        <w:tc>
          <w:tcPr>
            <w:tcW w:w="1976" w:type="dxa"/>
            <w:noWrap/>
          </w:tcPr>
          <w:p w:rsidR="009D54EB" w:rsidRPr="00943154" w:rsidRDefault="009D54EB" w:rsidP="00A57CF2">
            <w:r w:rsidRPr="00943154">
              <w:t>1</w:t>
            </w:r>
          </w:p>
        </w:tc>
      </w:tr>
      <w:tr w:rsidR="009D54EB" w:rsidRPr="00943154">
        <w:trPr>
          <w:trHeight w:val="254"/>
          <w:jc w:val="center"/>
        </w:trPr>
        <w:tc>
          <w:tcPr>
            <w:tcW w:w="8871" w:type="dxa"/>
            <w:gridSpan w:val="3"/>
            <w:noWrap/>
          </w:tcPr>
          <w:p w:rsidR="009D54EB" w:rsidRPr="00943154" w:rsidRDefault="009D54EB" w:rsidP="00A57CF2">
            <w:r w:rsidRPr="00943154">
              <w:t>Тепловые сети</w:t>
            </w:r>
          </w:p>
        </w:tc>
      </w:tr>
      <w:tr w:rsidR="009D54EB" w:rsidRPr="00943154">
        <w:trPr>
          <w:trHeight w:val="270"/>
          <w:jc w:val="center"/>
        </w:trPr>
        <w:tc>
          <w:tcPr>
            <w:tcW w:w="5336" w:type="dxa"/>
            <w:noWrap/>
          </w:tcPr>
          <w:p w:rsidR="009D54EB" w:rsidRPr="00943154" w:rsidRDefault="009D54EB" w:rsidP="00A57CF2">
            <w:r w:rsidRPr="00943154">
              <w:t>Протяженность сетей</w:t>
            </w:r>
          </w:p>
        </w:tc>
        <w:tc>
          <w:tcPr>
            <w:tcW w:w="1559" w:type="dxa"/>
            <w:noWrap/>
          </w:tcPr>
          <w:p w:rsidR="009D54EB" w:rsidRPr="00943154" w:rsidRDefault="009D54EB" w:rsidP="00A57CF2">
            <w:r w:rsidRPr="00943154">
              <w:t>км</w:t>
            </w:r>
          </w:p>
        </w:tc>
        <w:tc>
          <w:tcPr>
            <w:tcW w:w="1976" w:type="dxa"/>
            <w:noWrap/>
          </w:tcPr>
          <w:p w:rsidR="009D54EB" w:rsidRPr="00943154" w:rsidRDefault="009D54EB" w:rsidP="00A57CF2">
            <w:r w:rsidRPr="00943154">
              <w:t>0,12</w:t>
            </w:r>
          </w:p>
        </w:tc>
      </w:tr>
      <w:tr w:rsidR="009D54EB" w:rsidRPr="00943154">
        <w:trPr>
          <w:trHeight w:val="335"/>
          <w:jc w:val="center"/>
        </w:trPr>
        <w:tc>
          <w:tcPr>
            <w:tcW w:w="8871" w:type="dxa"/>
            <w:gridSpan w:val="3"/>
          </w:tcPr>
          <w:p w:rsidR="009D54EB" w:rsidRPr="00943154" w:rsidRDefault="009D54EB" w:rsidP="00A57CF2">
            <w:r w:rsidRPr="00943154">
              <w:t>Водоснабжение</w:t>
            </w:r>
          </w:p>
        </w:tc>
      </w:tr>
      <w:tr w:rsidR="009D54EB" w:rsidRPr="00943154">
        <w:trPr>
          <w:trHeight w:val="335"/>
          <w:jc w:val="center"/>
        </w:trPr>
        <w:tc>
          <w:tcPr>
            <w:tcW w:w="5336" w:type="dxa"/>
          </w:tcPr>
          <w:p w:rsidR="009D54EB" w:rsidRPr="00943154" w:rsidRDefault="009D54EB" w:rsidP="00A57CF2">
            <w:r w:rsidRPr="00943154">
              <w:t xml:space="preserve">Скважины </w:t>
            </w:r>
          </w:p>
        </w:tc>
        <w:tc>
          <w:tcPr>
            <w:tcW w:w="1559" w:type="dxa"/>
            <w:noWrap/>
          </w:tcPr>
          <w:p w:rsidR="009D54EB" w:rsidRPr="00943154" w:rsidRDefault="009D54EB" w:rsidP="00A57CF2">
            <w:proofErr w:type="spellStart"/>
            <w:proofErr w:type="gramStart"/>
            <w:r w:rsidRPr="00943154">
              <w:t>шт</w:t>
            </w:r>
            <w:proofErr w:type="spellEnd"/>
            <w:proofErr w:type="gramEnd"/>
          </w:p>
        </w:tc>
        <w:tc>
          <w:tcPr>
            <w:tcW w:w="1976" w:type="dxa"/>
            <w:noWrap/>
          </w:tcPr>
          <w:p w:rsidR="009D54EB" w:rsidRPr="00943154" w:rsidRDefault="009D54EB" w:rsidP="00A57CF2">
            <w:r w:rsidRPr="00943154">
              <w:t>-</w:t>
            </w:r>
          </w:p>
        </w:tc>
      </w:tr>
      <w:tr w:rsidR="009D54EB" w:rsidRPr="00943154">
        <w:trPr>
          <w:trHeight w:val="120"/>
          <w:jc w:val="center"/>
        </w:trPr>
        <w:tc>
          <w:tcPr>
            <w:tcW w:w="5336" w:type="dxa"/>
            <w:noWrap/>
          </w:tcPr>
          <w:p w:rsidR="009D54EB" w:rsidRPr="00943154" w:rsidRDefault="009D54EB" w:rsidP="00A57CF2">
            <w:r w:rsidRPr="00943154">
              <w:t>средняя производительность</w:t>
            </w:r>
          </w:p>
        </w:tc>
        <w:tc>
          <w:tcPr>
            <w:tcW w:w="1559" w:type="dxa"/>
            <w:noWrap/>
          </w:tcPr>
          <w:p w:rsidR="009D54EB" w:rsidRPr="00943154" w:rsidRDefault="009D54EB" w:rsidP="00A57CF2">
            <w:r w:rsidRPr="00943154">
              <w:t>м3/</w:t>
            </w:r>
            <w:proofErr w:type="spellStart"/>
            <w:r w:rsidRPr="00943154">
              <w:t>сут</w:t>
            </w:r>
            <w:proofErr w:type="spellEnd"/>
            <w:r w:rsidRPr="00943154">
              <w:t>.</w:t>
            </w:r>
          </w:p>
        </w:tc>
        <w:tc>
          <w:tcPr>
            <w:tcW w:w="1976" w:type="dxa"/>
            <w:noWrap/>
          </w:tcPr>
          <w:p w:rsidR="009D54EB" w:rsidRPr="00943154" w:rsidRDefault="009D54EB" w:rsidP="00A57CF2">
            <w:r w:rsidRPr="00943154">
              <w:t>-</w:t>
            </w:r>
          </w:p>
        </w:tc>
      </w:tr>
      <w:tr w:rsidR="009D54EB" w:rsidRPr="00943154">
        <w:trPr>
          <w:trHeight w:val="335"/>
          <w:jc w:val="center"/>
        </w:trPr>
        <w:tc>
          <w:tcPr>
            <w:tcW w:w="5336" w:type="dxa"/>
          </w:tcPr>
          <w:p w:rsidR="009D54EB" w:rsidRPr="00943154" w:rsidRDefault="009D54EB" w:rsidP="00A57CF2">
            <w:r w:rsidRPr="00943154">
              <w:t xml:space="preserve">Водопроводы </w:t>
            </w:r>
          </w:p>
        </w:tc>
        <w:tc>
          <w:tcPr>
            <w:tcW w:w="1559" w:type="dxa"/>
            <w:noWrap/>
          </w:tcPr>
          <w:p w:rsidR="009D54EB" w:rsidRPr="00943154" w:rsidRDefault="009D54EB" w:rsidP="00A57CF2">
            <w:r w:rsidRPr="00943154">
              <w:t>единиц</w:t>
            </w:r>
          </w:p>
        </w:tc>
        <w:tc>
          <w:tcPr>
            <w:tcW w:w="1976" w:type="dxa"/>
            <w:noWrap/>
          </w:tcPr>
          <w:p w:rsidR="009D54EB" w:rsidRPr="00943154" w:rsidRDefault="009D54EB" w:rsidP="00A57CF2">
            <w:r w:rsidRPr="00943154">
              <w:t>1</w:t>
            </w:r>
          </w:p>
        </w:tc>
      </w:tr>
      <w:tr w:rsidR="009D54EB" w:rsidRPr="00943154">
        <w:trPr>
          <w:trHeight w:val="120"/>
          <w:jc w:val="center"/>
        </w:trPr>
        <w:tc>
          <w:tcPr>
            <w:tcW w:w="5336" w:type="dxa"/>
            <w:noWrap/>
          </w:tcPr>
          <w:p w:rsidR="009D54EB" w:rsidRPr="00943154" w:rsidRDefault="009D54EB" w:rsidP="00A57CF2">
            <w:r w:rsidRPr="00943154">
              <w:t xml:space="preserve">Протяженность сетей </w:t>
            </w:r>
          </w:p>
        </w:tc>
        <w:tc>
          <w:tcPr>
            <w:tcW w:w="1559" w:type="dxa"/>
            <w:noWrap/>
          </w:tcPr>
          <w:p w:rsidR="009D54EB" w:rsidRPr="00943154" w:rsidRDefault="009D54EB" w:rsidP="00A57CF2">
            <w:r w:rsidRPr="00943154">
              <w:t>км</w:t>
            </w:r>
          </w:p>
        </w:tc>
        <w:tc>
          <w:tcPr>
            <w:tcW w:w="1976" w:type="dxa"/>
            <w:noWrap/>
          </w:tcPr>
          <w:p w:rsidR="009D54EB" w:rsidRPr="00943154" w:rsidRDefault="009D54EB" w:rsidP="00A57CF2">
            <w:r w:rsidRPr="00943154">
              <w:t>6,8</w:t>
            </w:r>
          </w:p>
        </w:tc>
      </w:tr>
      <w:tr w:rsidR="009D54EB" w:rsidRPr="00943154">
        <w:trPr>
          <w:trHeight w:val="335"/>
          <w:jc w:val="center"/>
        </w:trPr>
        <w:tc>
          <w:tcPr>
            <w:tcW w:w="8871" w:type="dxa"/>
            <w:gridSpan w:val="3"/>
          </w:tcPr>
          <w:p w:rsidR="009D54EB" w:rsidRPr="00943154" w:rsidRDefault="009D54EB" w:rsidP="00A57CF2">
            <w:r w:rsidRPr="00943154">
              <w:lastRenderedPageBreak/>
              <w:t>Водоотведение</w:t>
            </w:r>
          </w:p>
        </w:tc>
      </w:tr>
      <w:tr w:rsidR="009D54EB" w:rsidRPr="00943154">
        <w:trPr>
          <w:trHeight w:val="335"/>
          <w:jc w:val="center"/>
        </w:trPr>
        <w:tc>
          <w:tcPr>
            <w:tcW w:w="5336" w:type="dxa"/>
          </w:tcPr>
          <w:p w:rsidR="009D54EB" w:rsidRPr="00943154" w:rsidRDefault="009D54EB" w:rsidP="00A57CF2">
            <w:proofErr w:type="spellStart"/>
            <w:r w:rsidRPr="00943154">
              <w:t>Канализационно-очистные</w:t>
            </w:r>
            <w:proofErr w:type="spellEnd"/>
            <w:r w:rsidRPr="00943154">
              <w:t xml:space="preserve"> сооружения</w:t>
            </w:r>
          </w:p>
        </w:tc>
        <w:tc>
          <w:tcPr>
            <w:tcW w:w="1559" w:type="dxa"/>
            <w:noWrap/>
          </w:tcPr>
          <w:p w:rsidR="009D54EB" w:rsidRPr="00943154" w:rsidRDefault="009D54EB" w:rsidP="00A57CF2">
            <w:r w:rsidRPr="00943154">
              <w:t>единиц</w:t>
            </w:r>
          </w:p>
        </w:tc>
        <w:tc>
          <w:tcPr>
            <w:tcW w:w="1976" w:type="dxa"/>
            <w:noWrap/>
          </w:tcPr>
          <w:p w:rsidR="009D54EB" w:rsidRPr="00943154" w:rsidRDefault="009D54EB" w:rsidP="00A57CF2">
            <w:r w:rsidRPr="00943154">
              <w:t>-</w:t>
            </w:r>
          </w:p>
        </w:tc>
      </w:tr>
      <w:tr w:rsidR="009D54EB" w:rsidRPr="00943154">
        <w:trPr>
          <w:trHeight w:val="270"/>
          <w:jc w:val="center"/>
        </w:trPr>
        <w:tc>
          <w:tcPr>
            <w:tcW w:w="5336" w:type="dxa"/>
          </w:tcPr>
          <w:p w:rsidR="009D54EB" w:rsidRPr="00943154" w:rsidRDefault="009D54EB" w:rsidP="00A57CF2">
            <w:r w:rsidRPr="00943154">
              <w:t>Протяженность канализационных сетей</w:t>
            </w:r>
          </w:p>
        </w:tc>
        <w:tc>
          <w:tcPr>
            <w:tcW w:w="1559" w:type="dxa"/>
            <w:noWrap/>
          </w:tcPr>
          <w:p w:rsidR="009D54EB" w:rsidRPr="00943154" w:rsidRDefault="009D54EB" w:rsidP="00A57CF2">
            <w:r w:rsidRPr="00943154">
              <w:t>км</w:t>
            </w:r>
          </w:p>
        </w:tc>
        <w:tc>
          <w:tcPr>
            <w:tcW w:w="1976" w:type="dxa"/>
            <w:noWrap/>
          </w:tcPr>
          <w:p w:rsidR="009D54EB" w:rsidRPr="00943154" w:rsidRDefault="009D54EB" w:rsidP="00A57CF2">
            <w:r w:rsidRPr="00943154">
              <w:t>-</w:t>
            </w:r>
          </w:p>
        </w:tc>
      </w:tr>
      <w:tr w:rsidR="009D54EB" w:rsidRPr="00943154">
        <w:trPr>
          <w:trHeight w:val="270"/>
          <w:jc w:val="center"/>
        </w:trPr>
        <w:tc>
          <w:tcPr>
            <w:tcW w:w="8871" w:type="dxa"/>
            <w:gridSpan w:val="3"/>
          </w:tcPr>
          <w:p w:rsidR="009D54EB" w:rsidRPr="00943154" w:rsidRDefault="009D54EB" w:rsidP="00A57CF2">
            <w:r w:rsidRPr="00943154">
              <w:t>Электроснабжение</w:t>
            </w:r>
          </w:p>
        </w:tc>
      </w:tr>
      <w:tr w:rsidR="009D54EB" w:rsidRPr="00943154">
        <w:trPr>
          <w:trHeight w:val="270"/>
          <w:jc w:val="center"/>
        </w:trPr>
        <w:tc>
          <w:tcPr>
            <w:tcW w:w="5336" w:type="dxa"/>
          </w:tcPr>
          <w:p w:rsidR="009D54EB" w:rsidRPr="00943154" w:rsidRDefault="009D54EB" w:rsidP="00A57CF2">
            <w:r w:rsidRPr="00943154">
              <w:t xml:space="preserve">Протяженность  линии электропередачи </w:t>
            </w:r>
          </w:p>
        </w:tc>
        <w:tc>
          <w:tcPr>
            <w:tcW w:w="1559" w:type="dxa"/>
            <w:noWrap/>
          </w:tcPr>
          <w:p w:rsidR="009D54EB" w:rsidRPr="00943154" w:rsidRDefault="009D54EB" w:rsidP="00A57CF2">
            <w:r w:rsidRPr="00943154">
              <w:t>км</w:t>
            </w:r>
          </w:p>
        </w:tc>
        <w:tc>
          <w:tcPr>
            <w:tcW w:w="1976" w:type="dxa"/>
            <w:noWrap/>
          </w:tcPr>
          <w:p w:rsidR="009D54EB" w:rsidRPr="00943154" w:rsidRDefault="009D54EB" w:rsidP="00A57CF2">
            <w:pPr>
              <w:rPr>
                <w:highlight w:val="yellow"/>
              </w:rPr>
            </w:pPr>
            <w:r w:rsidRPr="00943154">
              <w:t>9,9</w:t>
            </w:r>
          </w:p>
        </w:tc>
      </w:tr>
      <w:tr w:rsidR="009D54EB" w:rsidRPr="00943154">
        <w:trPr>
          <w:trHeight w:val="270"/>
          <w:jc w:val="center"/>
        </w:trPr>
        <w:tc>
          <w:tcPr>
            <w:tcW w:w="8871" w:type="dxa"/>
            <w:gridSpan w:val="3"/>
            <w:noWrap/>
          </w:tcPr>
          <w:p w:rsidR="009D54EB" w:rsidRPr="00943154" w:rsidRDefault="009D54EB" w:rsidP="00A57CF2">
            <w:r w:rsidRPr="00943154">
              <w:t>Газификация</w:t>
            </w:r>
          </w:p>
        </w:tc>
      </w:tr>
      <w:tr w:rsidR="009D54EB" w:rsidRPr="00943154">
        <w:trPr>
          <w:trHeight w:val="270"/>
          <w:jc w:val="center"/>
        </w:trPr>
        <w:tc>
          <w:tcPr>
            <w:tcW w:w="5336" w:type="dxa"/>
            <w:noWrap/>
          </w:tcPr>
          <w:p w:rsidR="009D54EB" w:rsidRPr="00943154" w:rsidRDefault="009D54EB" w:rsidP="00A57CF2">
            <w:r w:rsidRPr="00943154">
              <w:t>Количество населенных пунктов газифицированных природным газом</w:t>
            </w:r>
          </w:p>
        </w:tc>
        <w:tc>
          <w:tcPr>
            <w:tcW w:w="1559" w:type="dxa"/>
            <w:noWrap/>
          </w:tcPr>
          <w:p w:rsidR="009D54EB" w:rsidRPr="00943154" w:rsidRDefault="009D54EB" w:rsidP="00A57CF2">
            <w:r w:rsidRPr="00943154">
              <w:t>шт.</w:t>
            </w:r>
          </w:p>
        </w:tc>
        <w:tc>
          <w:tcPr>
            <w:tcW w:w="1976" w:type="dxa"/>
            <w:noWrap/>
          </w:tcPr>
          <w:p w:rsidR="009D54EB" w:rsidRPr="00943154" w:rsidRDefault="009D54EB" w:rsidP="00A57CF2">
            <w:r w:rsidRPr="00943154">
              <w:t>1</w:t>
            </w:r>
          </w:p>
        </w:tc>
      </w:tr>
      <w:tr w:rsidR="009D54EB" w:rsidRPr="00943154">
        <w:trPr>
          <w:trHeight w:val="270"/>
          <w:jc w:val="center"/>
        </w:trPr>
        <w:tc>
          <w:tcPr>
            <w:tcW w:w="5336" w:type="dxa"/>
            <w:noWrap/>
          </w:tcPr>
          <w:p w:rsidR="009D54EB" w:rsidRPr="00943154" w:rsidRDefault="009D54EB" w:rsidP="00A57CF2">
            <w:r w:rsidRPr="00943154">
              <w:t>Протяженность  разводящих сетей газопровода</w:t>
            </w:r>
          </w:p>
        </w:tc>
        <w:tc>
          <w:tcPr>
            <w:tcW w:w="1559" w:type="dxa"/>
            <w:noWrap/>
          </w:tcPr>
          <w:p w:rsidR="009D54EB" w:rsidRPr="00943154" w:rsidRDefault="009D54EB" w:rsidP="00A57CF2">
            <w:r w:rsidRPr="00943154">
              <w:t>км</w:t>
            </w:r>
          </w:p>
        </w:tc>
        <w:tc>
          <w:tcPr>
            <w:tcW w:w="1976" w:type="dxa"/>
            <w:noWrap/>
          </w:tcPr>
          <w:p w:rsidR="009D54EB" w:rsidRPr="00943154" w:rsidRDefault="009D54EB" w:rsidP="00A57CF2">
            <w:r w:rsidRPr="00943154">
              <w:t>9,9</w:t>
            </w:r>
          </w:p>
        </w:tc>
      </w:tr>
      <w:tr w:rsidR="009D54EB" w:rsidRPr="00943154">
        <w:trPr>
          <w:trHeight w:val="270"/>
          <w:jc w:val="center"/>
        </w:trPr>
        <w:tc>
          <w:tcPr>
            <w:tcW w:w="5336" w:type="dxa"/>
            <w:noWrap/>
          </w:tcPr>
          <w:p w:rsidR="009D54EB" w:rsidRPr="00943154" w:rsidRDefault="009D54EB" w:rsidP="00A57CF2">
            <w:r w:rsidRPr="00943154">
              <w:t>Протяженность  межпоселкового газопровода</w:t>
            </w:r>
          </w:p>
        </w:tc>
        <w:tc>
          <w:tcPr>
            <w:tcW w:w="1559" w:type="dxa"/>
            <w:noWrap/>
          </w:tcPr>
          <w:p w:rsidR="009D54EB" w:rsidRPr="00943154" w:rsidRDefault="009D54EB" w:rsidP="00A57CF2">
            <w:r w:rsidRPr="00943154">
              <w:t>км</w:t>
            </w:r>
          </w:p>
        </w:tc>
        <w:tc>
          <w:tcPr>
            <w:tcW w:w="1976" w:type="dxa"/>
            <w:noWrap/>
          </w:tcPr>
          <w:p w:rsidR="009D54EB" w:rsidRPr="00943154" w:rsidRDefault="009D54EB" w:rsidP="00A57CF2">
            <w:r w:rsidRPr="00943154">
              <w:t>-</w:t>
            </w:r>
          </w:p>
        </w:tc>
      </w:tr>
    </w:tbl>
    <w:p w:rsidR="009D54EB" w:rsidRPr="00943154" w:rsidRDefault="009D54EB" w:rsidP="00E73C9F"/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3. Характеристика существующего состояния систем коммунальной инфраструктуры, перспективы развития</w:t>
      </w:r>
    </w:p>
    <w:p w:rsidR="009D54EB" w:rsidRPr="00943154" w:rsidRDefault="009D54EB" w:rsidP="00E73C9F">
      <w:pPr>
        <w:jc w:val="center"/>
        <w:rPr>
          <w:b/>
          <w:bCs/>
        </w:rPr>
      </w:pPr>
    </w:p>
    <w:p w:rsidR="009D54EB" w:rsidRPr="00943154" w:rsidRDefault="009D54EB" w:rsidP="00E73C9F">
      <w:pPr>
        <w:jc w:val="both"/>
      </w:pPr>
      <w:r w:rsidRPr="00943154">
        <w:t xml:space="preserve">          ЖКХ является одной из важных сфер экономики </w:t>
      </w:r>
      <w:r w:rsidRPr="00943154">
        <w:rPr>
          <w:shd w:val="clear" w:color="auto" w:fill="FFFFFF"/>
        </w:rPr>
        <w:t xml:space="preserve">Адыковского СМО РК.  </w:t>
      </w:r>
      <w:r w:rsidRPr="00943154">
        <w:t xml:space="preserve">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ЖКХ - это одна из основ социальной безопасности и стабильности в обществе. </w:t>
      </w:r>
    </w:p>
    <w:p w:rsidR="009D54EB" w:rsidRPr="00943154" w:rsidRDefault="009D54EB" w:rsidP="00E73C9F">
      <w:pPr>
        <w:jc w:val="both"/>
      </w:pP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3.1. Водоснабжение</w:t>
      </w:r>
    </w:p>
    <w:p w:rsidR="009D54EB" w:rsidRPr="00943154" w:rsidRDefault="009D54EB" w:rsidP="00E73C9F">
      <w:pPr>
        <w:jc w:val="center"/>
        <w:rPr>
          <w:b/>
          <w:bCs/>
        </w:rPr>
      </w:pPr>
    </w:p>
    <w:p w:rsidR="009D54EB" w:rsidRPr="00943154" w:rsidRDefault="009D54EB" w:rsidP="00E73C9F">
      <w:pPr>
        <w:ind w:firstLine="708"/>
        <w:jc w:val="both"/>
      </w:pPr>
      <w:r w:rsidRPr="00943154">
        <w:t xml:space="preserve">Водоснабжение - Основным источником водоснабжения населенного пункта является канал УС-5. </w:t>
      </w:r>
    </w:p>
    <w:p w:rsidR="009D54EB" w:rsidRPr="00943154" w:rsidRDefault="009D54EB" w:rsidP="00E73C9F">
      <w:pPr>
        <w:ind w:firstLine="708"/>
        <w:jc w:val="both"/>
      </w:pPr>
      <w:r w:rsidRPr="00943154">
        <w:t>Поселок Адык с централизованной системой водоснабжения для хозяйственно-бытовых нужд. Подвоз питьевой воды  на территории Адыковского СМО  не осуществляется,   для питьевых целей и приготовление пищи население использует воду, которая подается из водоочистной установки «ЭКО-20». Тариф на отпуск питьевой воды утверждает СПК ПЗ «Первомайский».</w:t>
      </w:r>
    </w:p>
    <w:p w:rsidR="009D54EB" w:rsidRPr="00943154" w:rsidRDefault="009D54EB" w:rsidP="00E73C9F">
      <w:pPr>
        <w:jc w:val="both"/>
      </w:pPr>
      <w:r w:rsidRPr="00943154">
        <w:t xml:space="preserve"> </w:t>
      </w:r>
      <w:r w:rsidRPr="00943154">
        <w:tab/>
        <w:t>Наружное пожаротушение в п. Адык обеспечивается от пожарных водоемов в количестве 4 штук. Каждый пожарный водоем имеет объем по 110 м3, также для пожаротушения по улицам поселка предусмотрены гидранты в количестве 11 шт.</w:t>
      </w:r>
    </w:p>
    <w:p w:rsidR="009D54EB" w:rsidRPr="00943154" w:rsidRDefault="009D54EB" w:rsidP="00E73C9F">
      <w:pPr>
        <w:ind w:firstLine="708"/>
        <w:jc w:val="both"/>
      </w:pPr>
      <w:r w:rsidRPr="00943154">
        <w:t>Пожарные водоемы в достаточном количестве.</w:t>
      </w:r>
    </w:p>
    <w:p w:rsidR="009D54EB" w:rsidRPr="00943154" w:rsidRDefault="009D54EB" w:rsidP="00E73C9F">
      <w:pPr>
        <w:ind w:firstLine="708"/>
        <w:jc w:val="both"/>
      </w:pPr>
    </w:p>
    <w:p w:rsidR="009D54EB" w:rsidRPr="00943154" w:rsidRDefault="009D54EB" w:rsidP="00E73C9F">
      <w:pPr>
        <w:jc w:val="center"/>
      </w:pPr>
      <w:r w:rsidRPr="00943154">
        <w:t>3.1.1 Программа развития водоснабжения</w:t>
      </w:r>
    </w:p>
    <w:p w:rsidR="009D54EB" w:rsidRPr="00943154" w:rsidRDefault="009D54EB" w:rsidP="00E73C9F">
      <w:pPr>
        <w:ind w:firstLine="708"/>
        <w:jc w:val="both"/>
      </w:pPr>
      <w:r w:rsidRPr="00943154">
        <w:t>Основные направления  по развитию системы:</w:t>
      </w:r>
    </w:p>
    <w:p w:rsidR="009D54EB" w:rsidRPr="00943154" w:rsidRDefault="009D54EB" w:rsidP="00E73C9F">
      <w:pPr>
        <w:ind w:firstLine="708"/>
        <w:jc w:val="both"/>
      </w:pPr>
      <w:r w:rsidRPr="00943154">
        <w:t>- ремонт существующей системы  централизованного водоснабжения;</w:t>
      </w:r>
    </w:p>
    <w:p w:rsidR="009D54EB" w:rsidRPr="00943154" w:rsidRDefault="009D54EB" w:rsidP="00E73C9F">
      <w:pPr>
        <w:ind w:firstLine="708"/>
        <w:jc w:val="both"/>
      </w:pPr>
      <w:r w:rsidRPr="00943154">
        <w:t xml:space="preserve">- приобретение  башни </w:t>
      </w:r>
      <w:proofErr w:type="spellStart"/>
      <w:r w:rsidRPr="00943154">
        <w:t>Рожновского</w:t>
      </w:r>
      <w:proofErr w:type="spellEnd"/>
      <w:r w:rsidRPr="00943154">
        <w:t xml:space="preserve"> 50куб</w:t>
      </w:r>
      <w:proofErr w:type="gramStart"/>
      <w:r w:rsidRPr="00943154">
        <w:t>.м</w:t>
      </w:r>
      <w:proofErr w:type="gramEnd"/>
      <w:r w:rsidRPr="00943154">
        <w:t>;</w:t>
      </w:r>
    </w:p>
    <w:p w:rsidR="009D54EB" w:rsidRPr="00943154" w:rsidRDefault="009D54EB" w:rsidP="00E73C9F">
      <w:pPr>
        <w:ind w:firstLine="708"/>
        <w:jc w:val="both"/>
      </w:pPr>
      <w:r w:rsidRPr="00943154">
        <w:t>- ремонт и содержание очистных сооружений</w:t>
      </w:r>
      <w:proofErr w:type="gramStart"/>
      <w:r w:rsidRPr="00943154">
        <w:t xml:space="preserve"> .</w:t>
      </w:r>
      <w:proofErr w:type="gramEnd"/>
    </w:p>
    <w:p w:rsidR="009D54EB" w:rsidRPr="00943154" w:rsidRDefault="009D54EB" w:rsidP="00E73C9F"/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3.2. Водоотведение  и очистка сточных вод, функционирование  канализационных сетей</w:t>
      </w:r>
    </w:p>
    <w:p w:rsidR="009D54EB" w:rsidRPr="00943154" w:rsidRDefault="009D54EB" w:rsidP="00E73C9F"/>
    <w:p w:rsidR="009D54EB" w:rsidRPr="00943154" w:rsidRDefault="009D54EB" w:rsidP="00E73C9F">
      <w:pPr>
        <w:ind w:firstLine="708"/>
        <w:jc w:val="both"/>
      </w:pPr>
      <w:r w:rsidRPr="00943154">
        <w:t>Система канализации нецентрализованная, стоки поступают в выгребные ямы.</w:t>
      </w:r>
    </w:p>
    <w:p w:rsidR="009D54EB" w:rsidRPr="00943154" w:rsidRDefault="009D54EB" w:rsidP="00E73C9F">
      <w:pPr>
        <w:jc w:val="both"/>
      </w:pPr>
    </w:p>
    <w:p w:rsidR="009D54EB" w:rsidRDefault="009D54EB" w:rsidP="00E73C9F">
      <w:pPr>
        <w:jc w:val="center"/>
      </w:pPr>
      <w:r w:rsidRPr="00943154">
        <w:t>3.2.1 Программа развития водоотведения.</w:t>
      </w:r>
    </w:p>
    <w:p w:rsidR="009D54EB" w:rsidRPr="00943154" w:rsidRDefault="009D54EB" w:rsidP="00E73C9F">
      <w:pPr>
        <w:jc w:val="both"/>
      </w:pPr>
      <w:r w:rsidRPr="00943154">
        <w:t xml:space="preserve"> </w:t>
      </w:r>
      <w:r w:rsidRPr="00943154">
        <w:tab/>
        <w:t>Основные направления  по развитию системы:</w:t>
      </w:r>
    </w:p>
    <w:p w:rsidR="009D54EB" w:rsidRDefault="009D54EB" w:rsidP="00E73C9F">
      <w:pPr>
        <w:ind w:firstLine="708"/>
        <w:jc w:val="both"/>
        <w:rPr>
          <w:color w:val="000000"/>
        </w:rPr>
      </w:pPr>
      <w:r w:rsidRPr="00943154">
        <w:t xml:space="preserve">- приобретение ассенизаторской машины </w:t>
      </w:r>
      <w:r w:rsidRPr="006B43FD">
        <w:rPr>
          <w:color w:val="000000"/>
        </w:rPr>
        <w:t>КО-503В-2.</w:t>
      </w:r>
    </w:p>
    <w:p w:rsidR="000350E9" w:rsidRDefault="000350E9" w:rsidP="00E73C9F">
      <w:pPr>
        <w:ind w:firstLine="708"/>
        <w:jc w:val="both"/>
        <w:rPr>
          <w:color w:val="000000"/>
        </w:rPr>
      </w:pPr>
    </w:p>
    <w:p w:rsidR="000350E9" w:rsidRDefault="000350E9" w:rsidP="00E73C9F">
      <w:pPr>
        <w:ind w:firstLine="708"/>
        <w:jc w:val="both"/>
        <w:rPr>
          <w:color w:val="000000"/>
        </w:rPr>
      </w:pPr>
    </w:p>
    <w:p w:rsidR="000350E9" w:rsidRPr="00943154" w:rsidRDefault="000350E9" w:rsidP="00E73C9F">
      <w:pPr>
        <w:ind w:firstLine="708"/>
        <w:jc w:val="both"/>
      </w:pPr>
    </w:p>
    <w:p w:rsidR="009D54EB" w:rsidRPr="00943154" w:rsidRDefault="009D54EB" w:rsidP="00E73C9F">
      <w:pPr>
        <w:rPr>
          <w:b/>
          <w:bCs/>
        </w:rPr>
      </w:pP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lastRenderedPageBreak/>
        <w:t>3.3. Теплоснабжение</w:t>
      </w:r>
    </w:p>
    <w:p w:rsidR="009D54EB" w:rsidRPr="00943154" w:rsidRDefault="009D54EB" w:rsidP="00E73C9F">
      <w:pPr>
        <w:jc w:val="center"/>
        <w:rPr>
          <w:b/>
          <w:bCs/>
        </w:rPr>
      </w:pPr>
    </w:p>
    <w:p w:rsidR="009D54EB" w:rsidRPr="00943154" w:rsidRDefault="009D54EB" w:rsidP="00E73C9F">
      <w:pPr>
        <w:ind w:firstLine="708"/>
        <w:jc w:val="both"/>
      </w:pPr>
      <w:r w:rsidRPr="00943154">
        <w:t>В настоящие время на территории поселения система теплоснабжения представлена одной котельной, обеспечивающей теплом МБОУ «</w:t>
      </w:r>
      <w:proofErr w:type="spellStart"/>
      <w:r w:rsidRPr="00943154">
        <w:t>Адыковская</w:t>
      </w:r>
      <w:proofErr w:type="spellEnd"/>
      <w:r w:rsidRPr="00943154">
        <w:t xml:space="preserve"> СОШ им. Г.Б. </w:t>
      </w:r>
      <w:proofErr w:type="spellStart"/>
      <w:r w:rsidRPr="00943154">
        <w:t>Мергульчиева</w:t>
      </w:r>
      <w:proofErr w:type="spellEnd"/>
      <w:r w:rsidRPr="00943154">
        <w:t>».</w:t>
      </w:r>
    </w:p>
    <w:p w:rsidR="009D54EB" w:rsidRPr="00943154" w:rsidRDefault="009D54EB" w:rsidP="00E73C9F">
      <w:pPr>
        <w:jc w:val="both"/>
      </w:pPr>
      <w:r w:rsidRPr="00943154">
        <w:t>Котельная введена в эксплуатацию – 1977 году, в 2017 году произведен капитальный ремонт.</w:t>
      </w:r>
    </w:p>
    <w:p w:rsidR="009D54EB" w:rsidRPr="00943154" w:rsidRDefault="009D54EB" w:rsidP="00E73C9F">
      <w:pPr>
        <w:ind w:firstLine="708"/>
        <w:jc w:val="both"/>
      </w:pPr>
      <w:r w:rsidRPr="00943154">
        <w:t>Вид топлива:</w:t>
      </w:r>
    </w:p>
    <w:p w:rsidR="009D54EB" w:rsidRPr="00943154" w:rsidRDefault="009D54EB" w:rsidP="00E73C9F">
      <w:pPr>
        <w:ind w:firstLine="708"/>
        <w:jc w:val="both"/>
      </w:pPr>
      <w:r w:rsidRPr="00943154">
        <w:t>- Основное –  природный газ.</w:t>
      </w:r>
    </w:p>
    <w:p w:rsidR="009D54EB" w:rsidRPr="00943154" w:rsidRDefault="009D54EB" w:rsidP="00E73C9F">
      <w:pPr>
        <w:ind w:firstLine="708"/>
        <w:jc w:val="both"/>
      </w:pPr>
      <w:r w:rsidRPr="00943154">
        <w:t>- Резервное – отсутствует.</w:t>
      </w:r>
    </w:p>
    <w:p w:rsidR="009D54EB" w:rsidRPr="00943154" w:rsidRDefault="009D54EB" w:rsidP="00E73C9F">
      <w:pPr>
        <w:ind w:firstLine="708"/>
        <w:jc w:val="both"/>
      </w:pPr>
      <w:r w:rsidRPr="00943154">
        <w:t>Утверждённый температурный график котельной 75-50 ºС.</w:t>
      </w:r>
    </w:p>
    <w:p w:rsidR="009D54EB" w:rsidRPr="00943154" w:rsidRDefault="009D54EB" w:rsidP="00E73C9F">
      <w:pPr>
        <w:ind w:firstLine="708"/>
        <w:jc w:val="both"/>
      </w:pPr>
      <w:r w:rsidRPr="00943154">
        <w:t>Нормативная продолжительность работы в отопительный период 5 880 часов.</w:t>
      </w:r>
    </w:p>
    <w:p w:rsidR="009D54EB" w:rsidRPr="00943154" w:rsidRDefault="009D54EB" w:rsidP="00E73C9F">
      <w:pPr>
        <w:rPr>
          <w:b/>
          <w:bCs/>
        </w:rPr>
      </w:pP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3.4. Электроснабжение</w:t>
      </w:r>
    </w:p>
    <w:p w:rsidR="009D54EB" w:rsidRPr="00943154" w:rsidRDefault="009D54EB" w:rsidP="00E73C9F">
      <w:pPr>
        <w:jc w:val="both"/>
        <w:rPr>
          <w:b/>
          <w:bCs/>
        </w:rPr>
      </w:pPr>
    </w:p>
    <w:p w:rsidR="009D54EB" w:rsidRPr="00943154" w:rsidRDefault="009D54EB" w:rsidP="00E73C9F">
      <w:pPr>
        <w:pStyle w:val="af"/>
        <w:ind w:firstLine="708"/>
        <w:jc w:val="both"/>
        <w:rPr>
          <w:rFonts w:ascii="Times New Roman" w:hAnsi="Times New Roman"/>
        </w:rPr>
      </w:pPr>
      <w:r w:rsidRPr="00943154">
        <w:rPr>
          <w:rFonts w:ascii="Times New Roman" w:hAnsi="Times New Roman"/>
        </w:rPr>
        <w:t xml:space="preserve">Возрастающая потребность потребления энергоресурсов населением, бюджетными учреждениями и одновременный рост тарифов диктуют необходимость перехода к энергосберегающим технологиям. </w:t>
      </w:r>
    </w:p>
    <w:p w:rsidR="009D54EB" w:rsidRPr="00943154" w:rsidRDefault="009D54EB" w:rsidP="00E73C9F">
      <w:pPr>
        <w:ind w:firstLine="708"/>
        <w:jc w:val="both"/>
      </w:pPr>
      <w:r w:rsidRPr="00943154">
        <w:t>В результате реализации программ планируется обеспечить рациональное использование тепловой энергии, природного газа, электроэнергии и холодной воды, снизить расходы бюджета на финансирование оплаты коммунальных услуг за счёт ежегодного снижения потребления энергоресурсов.</w:t>
      </w:r>
    </w:p>
    <w:p w:rsidR="009D54EB" w:rsidRPr="00943154" w:rsidRDefault="009D54EB" w:rsidP="00E73C9F">
      <w:pPr>
        <w:pStyle w:val="af"/>
        <w:ind w:firstLine="708"/>
        <w:jc w:val="both"/>
        <w:rPr>
          <w:rFonts w:ascii="Times New Roman" w:hAnsi="Times New Roman"/>
        </w:rPr>
      </w:pPr>
      <w:r w:rsidRPr="00943154">
        <w:rPr>
          <w:rFonts w:ascii="Times New Roman" w:hAnsi="Times New Roman"/>
        </w:rPr>
        <w:t xml:space="preserve">Электроснабжение муниципального образования осуществляется от подстанции 110/35 кВ в п. Адык. Потери электроэнергии в сетях составляют около 35%. Техническое состояние оборудований и сетей электрического хозяйства в муниципальном образовании удовлетворительное. </w:t>
      </w:r>
    </w:p>
    <w:p w:rsidR="009D54EB" w:rsidRDefault="009D54EB" w:rsidP="00E73C9F">
      <w:pPr>
        <w:ind w:firstLine="708"/>
        <w:jc w:val="both"/>
      </w:pPr>
      <w:r w:rsidRPr="00943154">
        <w:t>В планах на перспективу потребуется своевременный ремонт и модернизация электроэнергетического оборудования в муниципальном образовании. Главным направлением должно стать снижение уровня потерь в энергосетях.</w:t>
      </w:r>
    </w:p>
    <w:p w:rsidR="009D54EB" w:rsidRDefault="009D54EB" w:rsidP="00E73C9F">
      <w:pPr>
        <w:ind w:firstLine="708"/>
        <w:jc w:val="both"/>
      </w:pPr>
    </w:p>
    <w:p w:rsidR="009D54EB" w:rsidRPr="00943154" w:rsidRDefault="009D54EB" w:rsidP="00E73C9F">
      <w:pPr>
        <w:jc w:val="center"/>
      </w:pPr>
      <w:r w:rsidRPr="00943154">
        <w:t>3.</w:t>
      </w:r>
      <w:r>
        <w:t>4.1.Программа развития электроснабж</w:t>
      </w:r>
      <w:r w:rsidRPr="00943154">
        <w:t>ения.</w:t>
      </w:r>
    </w:p>
    <w:p w:rsidR="009D54EB" w:rsidRPr="00943154" w:rsidRDefault="009D54EB" w:rsidP="00E73C9F">
      <w:pPr>
        <w:jc w:val="both"/>
      </w:pPr>
      <w:r w:rsidRPr="00943154">
        <w:t xml:space="preserve"> </w:t>
      </w:r>
      <w:r w:rsidRPr="00943154">
        <w:tab/>
        <w:t>Основные направления  по развитию системы:</w:t>
      </w:r>
    </w:p>
    <w:p w:rsidR="009D54EB" w:rsidRPr="00943154" w:rsidRDefault="009D54EB" w:rsidP="00E73C9F">
      <w:pPr>
        <w:ind w:firstLine="708"/>
        <w:jc w:val="both"/>
      </w:pPr>
      <w:r w:rsidRPr="00943154">
        <w:t xml:space="preserve">- </w:t>
      </w:r>
      <w:r w:rsidRPr="00967299">
        <w:t xml:space="preserve">Освещение территории </w:t>
      </w:r>
      <w:proofErr w:type="spellStart"/>
      <w:r w:rsidRPr="00967299">
        <w:t>этнохотона</w:t>
      </w:r>
      <w:proofErr w:type="spellEnd"/>
      <w:r w:rsidRPr="00967299">
        <w:t xml:space="preserve"> «Адык – страна </w:t>
      </w:r>
      <w:proofErr w:type="spellStart"/>
      <w:r w:rsidRPr="00967299">
        <w:t>Бумба</w:t>
      </w:r>
      <w:proofErr w:type="spellEnd"/>
      <w:r w:rsidRPr="00967299">
        <w:t>. Подари кра</w:t>
      </w:r>
      <w:r>
        <w:t>соту миру!» в п</w:t>
      </w:r>
      <w:proofErr w:type="gramStart"/>
      <w:r>
        <w:t>.А</w:t>
      </w:r>
      <w:proofErr w:type="gramEnd"/>
      <w:r>
        <w:t xml:space="preserve">дык </w:t>
      </w:r>
    </w:p>
    <w:p w:rsidR="009D54EB" w:rsidRPr="00943154" w:rsidRDefault="009D54EB" w:rsidP="00E73C9F">
      <w:pPr>
        <w:ind w:firstLine="708"/>
        <w:jc w:val="both"/>
      </w:pPr>
    </w:p>
    <w:p w:rsidR="009D54EB" w:rsidRPr="00943154" w:rsidRDefault="009D54EB" w:rsidP="00E73C9F">
      <w:pPr>
        <w:rPr>
          <w:b/>
          <w:bCs/>
        </w:rPr>
      </w:pP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3.5. Газоснабжение</w:t>
      </w:r>
    </w:p>
    <w:p w:rsidR="009D54EB" w:rsidRPr="00943154" w:rsidRDefault="009D54EB" w:rsidP="00E73C9F"/>
    <w:p w:rsidR="009D54EB" w:rsidRPr="00943154" w:rsidRDefault="009D54EB" w:rsidP="00E73C9F">
      <w:pPr>
        <w:ind w:firstLine="708"/>
        <w:jc w:val="both"/>
      </w:pPr>
      <w:r w:rsidRPr="00943154">
        <w:t xml:space="preserve">Поселок Адык газифицирован от магистрального газопровода </w:t>
      </w:r>
      <w:proofErr w:type="spellStart"/>
      <w:r w:rsidRPr="00943154">
        <w:t>Комсомольский-Ики-Бурул</w:t>
      </w:r>
      <w:proofErr w:type="spellEnd"/>
      <w:r w:rsidRPr="00943154">
        <w:t xml:space="preserve">, отвод на Адык. Одиночное протяжение уличной </w:t>
      </w:r>
      <w:proofErr w:type="spellStart"/>
      <w:r w:rsidRPr="00943154">
        <w:t>газоразводящей</w:t>
      </w:r>
      <w:proofErr w:type="spellEnd"/>
      <w:r w:rsidRPr="00943154">
        <w:t xml:space="preserve"> сети составляет 9900м. </w:t>
      </w:r>
    </w:p>
    <w:p w:rsidR="009D54EB" w:rsidRPr="00943154" w:rsidRDefault="009D54EB" w:rsidP="00E73C9F">
      <w:pPr>
        <w:ind w:firstLine="708"/>
        <w:jc w:val="both"/>
      </w:pPr>
      <w:r w:rsidRPr="00943154">
        <w:t>Все дома и учреждения п. Адык подключены к системе газификации.</w:t>
      </w:r>
    </w:p>
    <w:p w:rsidR="009D54EB" w:rsidRPr="00943154" w:rsidRDefault="009D54EB" w:rsidP="00E73C9F">
      <w:pPr>
        <w:ind w:firstLine="708"/>
        <w:jc w:val="both"/>
      </w:pPr>
      <w:r w:rsidRPr="00943154">
        <w:t xml:space="preserve">П. </w:t>
      </w:r>
      <w:proofErr w:type="spellStart"/>
      <w:r w:rsidRPr="00943154">
        <w:t>Меклета</w:t>
      </w:r>
      <w:proofErr w:type="spellEnd"/>
      <w:r w:rsidRPr="00943154">
        <w:t>, п</w:t>
      </w:r>
      <w:proofErr w:type="gramStart"/>
      <w:r w:rsidRPr="00943154">
        <w:t>.Р</w:t>
      </w:r>
      <w:proofErr w:type="gramEnd"/>
      <w:r w:rsidRPr="00943154">
        <w:t xml:space="preserve">адужный и п. </w:t>
      </w:r>
      <w:proofErr w:type="spellStart"/>
      <w:r w:rsidRPr="00943154">
        <w:t>Теегин</w:t>
      </w:r>
      <w:proofErr w:type="spellEnd"/>
      <w:r w:rsidRPr="00943154">
        <w:t xml:space="preserve"> </w:t>
      </w:r>
      <w:proofErr w:type="spellStart"/>
      <w:r w:rsidRPr="00943154">
        <w:t>Герл</w:t>
      </w:r>
      <w:proofErr w:type="spellEnd"/>
      <w:r w:rsidRPr="00943154">
        <w:t xml:space="preserve"> не газифицированы.</w:t>
      </w:r>
    </w:p>
    <w:p w:rsidR="009D54EB" w:rsidRPr="00943154" w:rsidRDefault="009D54EB" w:rsidP="00E73C9F">
      <w:pPr>
        <w:rPr>
          <w:b/>
          <w:bCs/>
        </w:rPr>
      </w:pP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3.6. Система обращения с твердыми бытовыми отходами</w:t>
      </w:r>
    </w:p>
    <w:p w:rsidR="009D54EB" w:rsidRPr="00943154" w:rsidRDefault="009D54EB" w:rsidP="00E73C9F">
      <w:pPr>
        <w:jc w:val="center"/>
        <w:rPr>
          <w:b/>
          <w:bCs/>
        </w:rPr>
      </w:pPr>
    </w:p>
    <w:p w:rsidR="009D54EB" w:rsidRPr="00943154" w:rsidRDefault="009D54EB" w:rsidP="00E73C9F">
      <w:pPr>
        <w:ind w:firstLine="708"/>
        <w:jc w:val="both"/>
      </w:pPr>
      <w:r w:rsidRPr="00943154">
        <w:t>До настоящего времени организованный сбор и вывоз твердых бытовых отходов на общественную свалку осуществлялся администрацией Адыковского СМО. С 2019 года сбор и вывоз ТБО к месту размещения будет производиться региональным оператором ООО «</w:t>
      </w:r>
      <w:proofErr w:type="spellStart"/>
      <w:r w:rsidRPr="00943154">
        <w:t>Спецавтохозяйство</w:t>
      </w:r>
      <w:proofErr w:type="spellEnd"/>
      <w:r w:rsidRPr="00943154">
        <w:t>».</w:t>
      </w:r>
    </w:p>
    <w:p w:rsidR="009D54EB" w:rsidRPr="00943154" w:rsidRDefault="009D54EB" w:rsidP="00E73C9F">
      <w:pPr>
        <w:jc w:val="both"/>
      </w:pPr>
    </w:p>
    <w:p w:rsidR="009D54EB" w:rsidRPr="00943154" w:rsidRDefault="009D54EB" w:rsidP="00E73C9F">
      <w:pPr>
        <w:jc w:val="center"/>
      </w:pPr>
      <w:r w:rsidRPr="00943154">
        <w:t>3.6.1 Программа развития системы обращения с твердыми бытовыми отходами</w:t>
      </w:r>
    </w:p>
    <w:p w:rsidR="009D54EB" w:rsidRPr="00943154" w:rsidRDefault="009D54EB" w:rsidP="00E73C9F">
      <w:pPr>
        <w:jc w:val="both"/>
      </w:pPr>
      <w:r w:rsidRPr="00943154">
        <w:t xml:space="preserve"> Основные направления  по развитию системы:</w:t>
      </w:r>
    </w:p>
    <w:p w:rsidR="009D54EB" w:rsidRPr="00943154" w:rsidRDefault="009D54EB" w:rsidP="00E73C9F">
      <w:pPr>
        <w:ind w:firstLine="708"/>
        <w:jc w:val="both"/>
      </w:pPr>
      <w:r w:rsidRPr="00943154">
        <w:t>- приобретение контейнеров;</w:t>
      </w:r>
    </w:p>
    <w:p w:rsidR="009D54EB" w:rsidRPr="00943154" w:rsidRDefault="009D54EB" w:rsidP="00E73C9F">
      <w:pPr>
        <w:ind w:firstLine="708"/>
        <w:jc w:val="both"/>
      </w:pPr>
      <w:r w:rsidRPr="00943154">
        <w:lastRenderedPageBreak/>
        <w:t>- строительство контейнерных площадок;</w:t>
      </w:r>
    </w:p>
    <w:p w:rsidR="009D54EB" w:rsidRDefault="009D54EB" w:rsidP="00E73C9F">
      <w:pPr>
        <w:ind w:firstLine="708"/>
        <w:jc w:val="both"/>
      </w:pPr>
      <w:r w:rsidRPr="00943154">
        <w:t>- строительство площадки для временного накопления ТБО (ТКО)</w:t>
      </w:r>
    </w:p>
    <w:p w:rsidR="000350E9" w:rsidRPr="00943154" w:rsidRDefault="000350E9" w:rsidP="00E73C9F">
      <w:pPr>
        <w:ind w:firstLine="708"/>
        <w:jc w:val="both"/>
      </w:pP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3.7. Охрана окружающей среды</w:t>
      </w:r>
    </w:p>
    <w:p w:rsidR="009D54EB" w:rsidRPr="00943154" w:rsidRDefault="009D54EB" w:rsidP="00E73C9F">
      <w:pPr>
        <w:jc w:val="center"/>
        <w:rPr>
          <w:b/>
          <w:bCs/>
        </w:rPr>
      </w:pPr>
    </w:p>
    <w:bookmarkEnd w:id="1"/>
    <w:p w:rsidR="009D54EB" w:rsidRPr="00943154" w:rsidRDefault="009D54EB" w:rsidP="00E73C9F">
      <w:pPr>
        <w:ind w:firstLine="708"/>
        <w:jc w:val="both"/>
      </w:pPr>
      <w:r w:rsidRPr="00943154">
        <w:t xml:space="preserve">Основными факторами, определяющими деятельность в области охраны окружающей среды, являются:  </w:t>
      </w:r>
    </w:p>
    <w:p w:rsidR="009D54EB" w:rsidRPr="00943154" w:rsidRDefault="009D54EB" w:rsidP="00E73C9F">
      <w:pPr>
        <w:ind w:firstLine="708"/>
        <w:jc w:val="both"/>
      </w:pPr>
      <w:r w:rsidRPr="00943154">
        <w:t>1.  Мероприятия по охране воздушного бассейна:</w:t>
      </w:r>
    </w:p>
    <w:p w:rsidR="009D54EB" w:rsidRPr="00943154" w:rsidRDefault="009D54EB" w:rsidP="00E73C9F">
      <w:pPr>
        <w:jc w:val="both"/>
      </w:pPr>
      <w:r w:rsidRPr="00943154">
        <w:t>модернизация оборудования отопительных объектов (котельных).</w:t>
      </w:r>
    </w:p>
    <w:p w:rsidR="009D54EB" w:rsidRPr="00943154" w:rsidRDefault="009D54EB" w:rsidP="00E73C9F">
      <w:pPr>
        <w:ind w:firstLine="708"/>
        <w:jc w:val="both"/>
      </w:pPr>
      <w:r w:rsidRPr="00943154">
        <w:t xml:space="preserve"> 2. Мероприятия по улучшению состояния поверхностных водоемов</w:t>
      </w:r>
    </w:p>
    <w:p w:rsidR="009D54EB" w:rsidRPr="00943154" w:rsidRDefault="009D54EB" w:rsidP="00E73C9F">
      <w:pPr>
        <w:jc w:val="both"/>
      </w:pPr>
      <w:r w:rsidRPr="00943154">
        <w:t>развитие систем сбора и отвода поверхностного стока;</w:t>
      </w:r>
    </w:p>
    <w:p w:rsidR="009D54EB" w:rsidRPr="00943154" w:rsidRDefault="009D54EB" w:rsidP="00E73C9F">
      <w:pPr>
        <w:ind w:firstLine="708"/>
        <w:jc w:val="both"/>
      </w:pPr>
      <w:r w:rsidRPr="00943154">
        <w:t>3.Мероприятия по охране почв и санитарной очистке территории:</w:t>
      </w:r>
    </w:p>
    <w:p w:rsidR="009D54EB" w:rsidRPr="00943154" w:rsidRDefault="009D54EB" w:rsidP="00E73C9F">
      <w:pPr>
        <w:ind w:firstLine="708"/>
        <w:jc w:val="both"/>
      </w:pPr>
      <w:r w:rsidRPr="00943154">
        <w:t>организация планово-регулярной санитарной очистки территории, совершенствование системы сбора-вывоза бытовых отходов (контейнеры для сбора мусора, обустроенные площадками, спецтехника и др.);</w:t>
      </w:r>
    </w:p>
    <w:p w:rsidR="009D54EB" w:rsidRPr="00943154" w:rsidRDefault="009D54EB" w:rsidP="00E73C9F">
      <w:pPr>
        <w:jc w:val="both"/>
      </w:pPr>
      <w:r w:rsidRPr="00943154">
        <w:t xml:space="preserve"> </w:t>
      </w:r>
      <w:r w:rsidRPr="00943154">
        <w:tab/>
        <w:t>4. Санитарная очистка территории</w:t>
      </w:r>
    </w:p>
    <w:p w:rsidR="009D54EB" w:rsidRPr="00943154" w:rsidRDefault="009D54EB" w:rsidP="00E73C9F">
      <w:pPr>
        <w:jc w:val="both"/>
      </w:pPr>
      <w:r w:rsidRPr="00943154">
        <w:t>-сбор, транспортировка и удаление твердых бытовых отходов (ТБО).</w:t>
      </w:r>
    </w:p>
    <w:p w:rsidR="009D54EB" w:rsidRPr="00943154" w:rsidRDefault="009D54EB" w:rsidP="00E73C9F">
      <w:pPr>
        <w:jc w:val="both"/>
      </w:pPr>
      <w:r w:rsidRPr="00943154">
        <w:t>-организация раздельного сбора бытовых отходов.</w:t>
      </w:r>
    </w:p>
    <w:p w:rsidR="009D54EB" w:rsidRPr="00943154" w:rsidRDefault="009D54EB" w:rsidP="00E73C9F">
      <w:pPr>
        <w:jc w:val="both"/>
      </w:pPr>
      <w:r w:rsidRPr="00943154">
        <w:t>-организация раздельного сбора бытовых отходов. Сбор, удаление и обезвреживание специфических отходов, подлежащих учету и отдельному обеззараживанию.</w:t>
      </w:r>
    </w:p>
    <w:p w:rsidR="009D54EB" w:rsidRPr="00943154" w:rsidRDefault="009D54EB" w:rsidP="00E73C9F">
      <w:pPr>
        <w:jc w:val="both"/>
      </w:pPr>
      <w:r w:rsidRPr="00943154">
        <w:t>-уборка территорий от мусора, смета, снега.</w:t>
      </w:r>
    </w:p>
    <w:p w:rsidR="009D54EB" w:rsidRPr="00943154" w:rsidRDefault="009D54EB" w:rsidP="00E73C9F">
      <w:pPr>
        <w:jc w:val="both"/>
      </w:pPr>
      <w:r w:rsidRPr="00943154">
        <w:t>-обустройство площадок для установки мусорных контейнеров.</w:t>
      </w:r>
    </w:p>
    <w:p w:rsidR="009D54EB" w:rsidRPr="00943154" w:rsidRDefault="009D54EB" w:rsidP="00E73C9F">
      <w:pPr>
        <w:ind w:firstLine="708"/>
        <w:jc w:val="both"/>
      </w:pPr>
      <w:r w:rsidRPr="00943154">
        <w:t xml:space="preserve">Твердые бытовые и коммунальные отходы жилой зоны собираются и вывозятся мусоровозом.  </w:t>
      </w:r>
    </w:p>
    <w:p w:rsidR="009D54EB" w:rsidRPr="00943154" w:rsidRDefault="009D54EB" w:rsidP="00E73C9F">
      <w:pPr>
        <w:ind w:firstLine="708"/>
        <w:jc w:val="both"/>
      </w:pPr>
      <w:r w:rsidRPr="00943154">
        <w:t xml:space="preserve">Особого внимания требует проблема утилизации токсичных и экологически опасных отходов: отходы нефтепродуктов, строительный мусор, металлолом, отходы деревопереработки, </w:t>
      </w:r>
      <w:proofErr w:type="spellStart"/>
      <w:r w:rsidRPr="00943154">
        <w:t>ртутносодержащие</w:t>
      </w:r>
      <w:proofErr w:type="spellEnd"/>
      <w:r w:rsidRPr="00943154">
        <w:t xml:space="preserve"> отходы (люминесцентные лампы, ртутные приборы, электрические батарейки). Складирование и обезвреживание </w:t>
      </w:r>
      <w:proofErr w:type="spellStart"/>
      <w:r w:rsidRPr="00943154">
        <w:t>нефтегазосодержащих</w:t>
      </w:r>
      <w:proofErr w:type="spellEnd"/>
      <w:r w:rsidRPr="00943154">
        <w:t xml:space="preserve"> отходов, медицинских и </w:t>
      </w:r>
      <w:proofErr w:type="spellStart"/>
      <w:r w:rsidRPr="00943154">
        <w:t>ртутносодержащих</w:t>
      </w:r>
      <w:proofErr w:type="spellEnd"/>
      <w:r w:rsidRPr="00943154">
        <w:t xml:space="preserve"> отходов, трупов животных на полигоне твердых бытовых отходов не разрешается, они должны обезвреживаться или ликвидироваться на специальных сооружениях.</w:t>
      </w:r>
    </w:p>
    <w:p w:rsidR="009D54EB" w:rsidRPr="00943154" w:rsidRDefault="009D54EB" w:rsidP="00E73C9F">
      <w:pPr>
        <w:ind w:firstLine="708"/>
        <w:jc w:val="both"/>
      </w:pPr>
      <w:r w:rsidRPr="00943154">
        <w:t>На территории СМО имеется скотомогильник (биотермическая яма)</w:t>
      </w:r>
    </w:p>
    <w:p w:rsidR="009D54EB" w:rsidRPr="00943154" w:rsidRDefault="009D54EB" w:rsidP="00E73C9F">
      <w:pPr>
        <w:ind w:firstLine="708"/>
        <w:jc w:val="both"/>
      </w:pPr>
      <w:r w:rsidRPr="00943154">
        <w:t>Вывоз жидки</w:t>
      </w:r>
      <w:r>
        <w:t>х</w:t>
      </w:r>
      <w:r w:rsidRPr="00943154">
        <w:t xml:space="preserve"> бытовы</w:t>
      </w:r>
      <w:r>
        <w:t>х</w:t>
      </w:r>
      <w:r w:rsidRPr="00943154">
        <w:t xml:space="preserve"> отход</w:t>
      </w:r>
      <w:r>
        <w:t>ов</w:t>
      </w:r>
      <w:r w:rsidRPr="00943154">
        <w:t xml:space="preserve"> (из выгребов) не производится. </w:t>
      </w:r>
    </w:p>
    <w:p w:rsidR="009D54EB" w:rsidRPr="00943154" w:rsidRDefault="009D54EB" w:rsidP="00E73C9F">
      <w:bookmarkStart w:id="5" w:name="_Toc223509066" w:colFirst="0" w:colLast="0"/>
      <w:bookmarkStart w:id="6" w:name="_Toc426705685"/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4.</w:t>
      </w:r>
      <w:r w:rsidRPr="00943154">
        <w:t xml:space="preserve"> </w:t>
      </w:r>
      <w:r w:rsidRPr="00943154">
        <w:rPr>
          <w:b/>
          <w:bCs/>
        </w:rPr>
        <w:t>План развития поселения, план прогнозируемой  застройки и прогнозируемый спрос</w:t>
      </w: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на коммунальные услуги на период 20</w:t>
      </w:r>
      <w:r>
        <w:rPr>
          <w:b/>
          <w:bCs/>
        </w:rPr>
        <w:t>20</w:t>
      </w:r>
      <w:r w:rsidRPr="00943154">
        <w:rPr>
          <w:b/>
          <w:bCs/>
        </w:rPr>
        <w:t>-202</w:t>
      </w:r>
      <w:r>
        <w:rPr>
          <w:b/>
          <w:bCs/>
        </w:rPr>
        <w:t>9</w:t>
      </w:r>
      <w:r w:rsidRPr="00943154">
        <w:rPr>
          <w:b/>
          <w:bCs/>
        </w:rPr>
        <w:t xml:space="preserve"> г.</w:t>
      </w:r>
      <w:bookmarkEnd w:id="5"/>
      <w:bookmarkEnd w:id="6"/>
    </w:p>
    <w:p w:rsidR="009D54EB" w:rsidRPr="00943154" w:rsidRDefault="009D54EB" w:rsidP="00E73C9F">
      <w:pPr>
        <w:jc w:val="center"/>
        <w:rPr>
          <w:b/>
          <w:bCs/>
        </w:rPr>
      </w:pP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4.1. Критерии доступности для населения коммунальных услуг.</w:t>
      </w:r>
    </w:p>
    <w:p w:rsidR="009D54EB" w:rsidRPr="00943154" w:rsidRDefault="009D54EB" w:rsidP="00E73C9F">
      <w:pPr>
        <w:jc w:val="center"/>
        <w:rPr>
          <w:b/>
          <w:bCs/>
        </w:rPr>
      </w:pPr>
    </w:p>
    <w:p w:rsidR="009D54EB" w:rsidRPr="00943154" w:rsidRDefault="009D54EB" w:rsidP="00E73C9F">
      <w:pPr>
        <w:ind w:firstLine="708"/>
        <w:jc w:val="both"/>
      </w:pPr>
      <w:r w:rsidRPr="00943154">
        <w:t xml:space="preserve">Генеральным планом Адыковского СМО РК предусматривается развитие систем водоснабжения, включая строительство и реконструкцию централизованных систем, развитие централизованных и децентрализованных систем водоотведения, газификацию населенных пунктов. </w:t>
      </w:r>
    </w:p>
    <w:p w:rsidR="009D54EB" w:rsidRPr="00943154" w:rsidRDefault="009D54EB" w:rsidP="00E73C9F"/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4.2. Показатели спроса на коммунальные услуги</w:t>
      </w:r>
    </w:p>
    <w:p w:rsidR="009D54EB" w:rsidRPr="00943154" w:rsidRDefault="009D54EB" w:rsidP="00E73C9F">
      <w:pPr>
        <w:jc w:val="center"/>
        <w:rPr>
          <w:b/>
          <w:bCs/>
        </w:rPr>
      </w:pPr>
    </w:p>
    <w:p w:rsidR="009D54EB" w:rsidRPr="00943154" w:rsidRDefault="009D54EB" w:rsidP="00E73C9F">
      <w:pPr>
        <w:ind w:firstLine="708"/>
        <w:jc w:val="both"/>
      </w:pPr>
      <w:r w:rsidRPr="00943154">
        <w:t>Генеральным планом прирост жилищного фонда Адыковского СМО РК планируется  за счет строительства индивидуальных жилых домов, которые будут обеспечиваться индивидуальными системами отопления. В связи с этим, маловероятно значительное увеличение нагрузки на существующие системы центрального теплоснабжения.</w:t>
      </w:r>
    </w:p>
    <w:p w:rsidR="009D54EB" w:rsidRPr="00943154" w:rsidRDefault="009D54EB" w:rsidP="00E73C9F">
      <w:pPr>
        <w:ind w:firstLine="708"/>
        <w:jc w:val="both"/>
      </w:pPr>
      <w:r w:rsidRPr="00943154">
        <w:t xml:space="preserve">В соответствии с прогнозируемым числом населения представлен прогнозируемый расчет коммунальных ресурсов Адыковского СМО РК </w:t>
      </w:r>
    </w:p>
    <w:p w:rsidR="009D54EB" w:rsidRDefault="009D54EB" w:rsidP="00E73C9F">
      <w:pPr>
        <w:ind w:firstLine="708"/>
        <w:jc w:val="both"/>
      </w:pPr>
    </w:p>
    <w:p w:rsidR="009D54EB" w:rsidRDefault="009D54EB" w:rsidP="00E73C9F">
      <w:pPr>
        <w:ind w:firstLine="708"/>
        <w:jc w:val="both"/>
      </w:pPr>
    </w:p>
    <w:p w:rsidR="009D54EB" w:rsidRPr="00943154" w:rsidRDefault="009D54EB" w:rsidP="00E73C9F">
      <w:pPr>
        <w:ind w:firstLine="708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532"/>
        <w:gridCol w:w="2393"/>
      </w:tblGrid>
      <w:tr w:rsidR="009D54EB" w:rsidRPr="00943154">
        <w:tc>
          <w:tcPr>
            <w:tcW w:w="2392" w:type="dxa"/>
          </w:tcPr>
          <w:p w:rsidR="009D54EB" w:rsidRPr="00943154" w:rsidRDefault="009D54EB" w:rsidP="00A57CF2">
            <w:pPr>
              <w:jc w:val="center"/>
            </w:pPr>
            <w:r w:rsidRPr="00943154">
              <w:t>Наименование потребителей</w:t>
            </w:r>
          </w:p>
        </w:tc>
        <w:tc>
          <w:tcPr>
            <w:tcW w:w="2392" w:type="dxa"/>
          </w:tcPr>
          <w:p w:rsidR="009D54EB" w:rsidRPr="00943154" w:rsidRDefault="009D54EB" w:rsidP="00A57CF2">
            <w:pPr>
              <w:jc w:val="center"/>
            </w:pPr>
            <w:r w:rsidRPr="00943154">
              <w:t>Единица</w:t>
            </w:r>
          </w:p>
        </w:tc>
        <w:tc>
          <w:tcPr>
            <w:tcW w:w="2532" w:type="dxa"/>
          </w:tcPr>
          <w:p w:rsidR="009D54EB" w:rsidRPr="00943154" w:rsidRDefault="009D54EB" w:rsidP="00A57CF2">
            <w:pPr>
              <w:jc w:val="center"/>
            </w:pPr>
            <w:r w:rsidRPr="00943154">
              <w:t>Существующее состояние</w:t>
            </w:r>
          </w:p>
        </w:tc>
        <w:tc>
          <w:tcPr>
            <w:tcW w:w="2393" w:type="dxa"/>
          </w:tcPr>
          <w:p w:rsidR="009D54EB" w:rsidRPr="00943154" w:rsidRDefault="009D54EB" w:rsidP="00A57CF2">
            <w:pPr>
              <w:jc w:val="center"/>
            </w:pPr>
            <w:r w:rsidRPr="00943154">
              <w:t>202</w:t>
            </w:r>
            <w:r>
              <w:t>9</w:t>
            </w:r>
            <w:r w:rsidRPr="00943154">
              <w:t>г</w:t>
            </w:r>
          </w:p>
          <w:p w:rsidR="009D54EB" w:rsidRPr="00943154" w:rsidRDefault="009D54EB" w:rsidP="00A57CF2">
            <w:pPr>
              <w:jc w:val="center"/>
            </w:pPr>
            <w:r w:rsidRPr="00943154">
              <w:t>расчетный срок</w:t>
            </w:r>
          </w:p>
        </w:tc>
      </w:tr>
      <w:tr w:rsidR="009D54EB" w:rsidRPr="00943154">
        <w:tc>
          <w:tcPr>
            <w:tcW w:w="9709" w:type="dxa"/>
            <w:gridSpan w:val="4"/>
          </w:tcPr>
          <w:p w:rsidR="009D54EB" w:rsidRPr="00943154" w:rsidRDefault="009D54EB" w:rsidP="00A57CF2">
            <w:pPr>
              <w:jc w:val="both"/>
            </w:pPr>
            <w:r w:rsidRPr="00943154">
              <w:t>Водоснабжение</w:t>
            </w:r>
          </w:p>
        </w:tc>
      </w:tr>
      <w:tr w:rsidR="009D54EB" w:rsidRPr="00943154">
        <w:tc>
          <w:tcPr>
            <w:tcW w:w="2392" w:type="dxa"/>
          </w:tcPr>
          <w:p w:rsidR="009D54EB" w:rsidRPr="00943154" w:rsidRDefault="009D54EB" w:rsidP="00A57CF2">
            <w:pPr>
              <w:jc w:val="both"/>
            </w:pPr>
            <w:r w:rsidRPr="00943154">
              <w:t>п. Адык</w:t>
            </w:r>
          </w:p>
        </w:tc>
        <w:tc>
          <w:tcPr>
            <w:tcW w:w="2392" w:type="dxa"/>
          </w:tcPr>
          <w:p w:rsidR="009D54EB" w:rsidRPr="00943154" w:rsidRDefault="009D54EB" w:rsidP="00A57CF2">
            <w:pPr>
              <w:jc w:val="center"/>
            </w:pPr>
            <w:r w:rsidRPr="00943154">
              <w:t>м3/</w:t>
            </w:r>
            <w:proofErr w:type="spellStart"/>
            <w:r w:rsidRPr="00943154">
              <w:t>сут</w:t>
            </w:r>
            <w:proofErr w:type="spellEnd"/>
          </w:p>
        </w:tc>
        <w:tc>
          <w:tcPr>
            <w:tcW w:w="2532" w:type="dxa"/>
          </w:tcPr>
          <w:p w:rsidR="009D54EB" w:rsidRPr="00943154" w:rsidRDefault="009D54EB" w:rsidP="00A57CF2">
            <w:pPr>
              <w:jc w:val="center"/>
            </w:pPr>
            <w:r w:rsidRPr="00943154">
              <w:t>100</w:t>
            </w:r>
          </w:p>
        </w:tc>
        <w:tc>
          <w:tcPr>
            <w:tcW w:w="2393" w:type="dxa"/>
          </w:tcPr>
          <w:p w:rsidR="009D54EB" w:rsidRPr="00943154" w:rsidRDefault="009D54EB" w:rsidP="00A57CF2">
            <w:pPr>
              <w:jc w:val="center"/>
            </w:pPr>
            <w:r w:rsidRPr="00943154">
              <w:t>108</w:t>
            </w:r>
          </w:p>
        </w:tc>
      </w:tr>
      <w:tr w:rsidR="009D54EB" w:rsidRPr="00943154">
        <w:tc>
          <w:tcPr>
            <w:tcW w:w="9709" w:type="dxa"/>
            <w:gridSpan w:val="4"/>
          </w:tcPr>
          <w:p w:rsidR="009D54EB" w:rsidRPr="00943154" w:rsidRDefault="009D54EB" w:rsidP="00A57CF2">
            <w:pPr>
              <w:jc w:val="center"/>
            </w:pPr>
            <w:r w:rsidRPr="00943154">
              <w:t>Водоотведение</w:t>
            </w:r>
          </w:p>
        </w:tc>
      </w:tr>
      <w:tr w:rsidR="009D54EB" w:rsidRPr="00943154">
        <w:tc>
          <w:tcPr>
            <w:tcW w:w="2392" w:type="dxa"/>
          </w:tcPr>
          <w:p w:rsidR="009D54EB" w:rsidRPr="00943154" w:rsidRDefault="009D54EB" w:rsidP="00A57CF2">
            <w:pPr>
              <w:jc w:val="both"/>
            </w:pPr>
            <w:r w:rsidRPr="00943154">
              <w:t>п. Адык</w:t>
            </w:r>
          </w:p>
        </w:tc>
        <w:tc>
          <w:tcPr>
            <w:tcW w:w="2392" w:type="dxa"/>
          </w:tcPr>
          <w:p w:rsidR="009D54EB" w:rsidRPr="00943154" w:rsidRDefault="009D54EB" w:rsidP="00A57CF2">
            <w:pPr>
              <w:jc w:val="center"/>
            </w:pPr>
            <w:r w:rsidRPr="00943154">
              <w:t>м3/</w:t>
            </w:r>
            <w:proofErr w:type="spellStart"/>
            <w:r w:rsidRPr="00943154">
              <w:t>сут</w:t>
            </w:r>
            <w:proofErr w:type="spellEnd"/>
          </w:p>
        </w:tc>
        <w:tc>
          <w:tcPr>
            <w:tcW w:w="2532" w:type="dxa"/>
          </w:tcPr>
          <w:p w:rsidR="009D54EB" w:rsidRPr="00943154" w:rsidRDefault="009D54EB" w:rsidP="00A57CF2">
            <w:pPr>
              <w:jc w:val="center"/>
            </w:pPr>
            <w:r w:rsidRPr="00943154">
              <w:t>-</w:t>
            </w:r>
          </w:p>
        </w:tc>
        <w:tc>
          <w:tcPr>
            <w:tcW w:w="2393" w:type="dxa"/>
          </w:tcPr>
          <w:p w:rsidR="009D54EB" w:rsidRPr="00943154" w:rsidRDefault="009D54EB" w:rsidP="00A57CF2">
            <w:pPr>
              <w:jc w:val="center"/>
            </w:pPr>
            <w:r w:rsidRPr="00943154">
              <w:t>-</w:t>
            </w:r>
          </w:p>
        </w:tc>
      </w:tr>
      <w:tr w:rsidR="009D54EB" w:rsidRPr="00943154">
        <w:tc>
          <w:tcPr>
            <w:tcW w:w="9709" w:type="dxa"/>
            <w:gridSpan w:val="4"/>
          </w:tcPr>
          <w:p w:rsidR="009D54EB" w:rsidRPr="00943154" w:rsidRDefault="009D54EB" w:rsidP="00A57CF2">
            <w:pPr>
              <w:jc w:val="both"/>
              <w:rPr>
                <w:highlight w:val="yellow"/>
              </w:rPr>
            </w:pPr>
            <w:r w:rsidRPr="00943154">
              <w:t>Теплоснабжение (централизованное)</w:t>
            </w:r>
          </w:p>
        </w:tc>
      </w:tr>
      <w:tr w:rsidR="009D54EB" w:rsidRPr="00943154">
        <w:tc>
          <w:tcPr>
            <w:tcW w:w="2392" w:type="dxa"/>
          </w:tcPr>
          <w:p w:rsidR="009D54EB" w:rsidRPr="00943154" w:rsidRDefault="009D54EB" w:rsidP="00A57CF2">
            <w:pPr>
              <w:jc w:val="both"/>
              <w:rPr>
                <w:highlight w:val="yellow"/>
              </w:rPr>
            </w:pPr>
            <w:r w:rsidRPr="00943154">
              <w:t xml:space="preserve"> Котельная п. Адык</w:t>
            </w:r>
          </w:p>
        </w:tc>
        <w:tc>
          <w:tcPr>
            <w:tcW w:w="2392" w:type="dxa"/>
          </w:tcPr>
          <w:p w:rsidR="009D54EB" w:rsidRPr="00943154" w:rsidRDefault="009D54EB" w:rsidP="00A57CF2">
            <w:pPr>
              <w:jc w:val="both"/>
              <w:rPr>
                <w:highlight w:val="yellow"/>
              </w:rPr>
            </w:pPr>
            <w:r w:rsidRPr="00943154">
              <w:t>Гкал/год</w:t>
            </w:r>
          </w:p>
        </w:tc>
        <w:tc>
          <w:tcPr>
            <w:tcW w:w="2532" w:type="dxa"/>
          </w:tcPr>
          <w:p w:rsidR="009D54EB" w:rsidRPr="00943154" w:rsidRDefault="009D54EB" w:rsidP="00A57CF2">
            <w:pPr>
              <w:jc w:val="both"/>
            </w:pPr>
            <w:r w:rsidRPr="00943154">
              <w:t>1705</w:t>
            </w:r>
          </w:p>
        </w:tc>
        <w:tc>
          <w:tcPr>
            <w:tcW w:w="2393" w:type="dxa"/>
          </w:tcPr>
          <w:p w:rsidR="009D54EB" w:rsidRPr="00943154" w:rsidRDefault="009D54EB" w:rsidP="00A57CF2">
            <w:pPr>
              <w:jc w:val="both"/>
            </w:pPr>
            <w:r w:rsidRPr="00943154">
              <w:t>1705</w:t>
            </w:r>
          </w:p>
        </w:tc>
      </w:tr>
      <w:tr w:rsidR="009D54EB" w:rsidRPr="00943154">
        <w:tc>
          <w:tcPr>
            <w:tcW w:w="9709" w:type="dxa"/>
            <w:gridSpan w:val="4"/>
          </w:tcPr>
          <w:p w:rsidR="009D54EB" w:rsidRPr="00943154" w:rsidRDefault="009D54EB" w:rsidP="00A57CF2">
            <w:pPr>
              <w:jc w:val="both"/>
            </w:pPr>
            <w:r w:rsidRPr="00943154">
              <w:t>Газоснабжение</w:t>
            </w:r>
          </w:p>
        </w:tc>
      </w:tr>
      <w:tr w:rsidR="009D54EB" w:rsidRPr="00943154">
        <w:tc>
          <w:tcPr>
            <w:tcW w:w="2392" w:type="dxa"/>
          </w:tcPr>
          <w:p w:rsidR="009D54EB" w:rsidRPr="00943154" w:rsidRDefault="009D54EB" w:rsidP="00A57CF2">
            <w:pPr>
              <w:jc w:val="both"/>
            </w:pPr>
            <w:r w:rsidRPr="00943154">
              <w:t>Население</w:t>
            </w:r>
          </w:p>
        </w:tc>
        <w:tc>
          <w:tcPr>
            <w:tcW w:w="2392" w:type="dxa"/>
          </w:tcPr>
          <w:p w:rsidR="009D54EB" w:rsidRPr="00943154" w:rsidRDefault="009D54EB" w:rsidP="00A57CF2">
            <w:pPr>
              <w:jc w:val="both"/>
            </w:pPr>
            <w:r w:rsidRPr="00943154">
              <w:t>тыс. м3/год</w:t>
            </w:r>
          </w:p>
        </w:tc>
        <w:tc>
          <w:tcPr>
            <w:tcW w:w="2532" w:type="dxa"/>
          </w:tcPr>
          <w:p w:rsidR="009D54EB" w:rsidRPr="00943154" w:rsidRDefault="009D54EB" w:rsidP="00A57CF2">
            <w:pPr>
              <w:jc w:val="both"/>
            </w:pPr>
            <w:r w:rsidRPr="00943154">
              <w:t>2310</w:t>
            </w:r>
          </w:p>
        </w:tc>
        <w:tc>
          <w:tcPr>
            <w:tcW w:w="2393" w:type="dxa"/>
          </w:tcPr>
          <w:p w:rsidR="009D54EB" w:rsidRPr="00943154" w:rsidRDefault="009D54EB" w:rsidP="00A57CF2">
            <w:pPr>
              <w:jc w:val="both"/>
            </w:pPr>
            <w:r w:rsidRPr="00943154">
              <w:t>2350</w:t>
            </w:r>
          </w:p>
        </w:tc>
      </w:tr>
      <w:tr w:rsidR="009D54EB" w:rsidRPr="00943154">
        <w:trPr>
          <w:trHeight w:val="310"/>
        </w:trPr>
        <w:tc>
          <w:tcPr>
            <w:tcW w:w="9709" w:type="dxa"/>
            <w:gridSpan w:val="4"/>
          </w:tcPr>
          <w:p w:rsidR="009D54EB" w:rsidRPr="00943154" w:rsidRDefault="009D54EB" w:rsidP="00A57CF2">
            <w:pPr>
              <w:jc w:val="both"/>
            </w:pPr>
            <w:r w:rsidRPr="00943154">
              <w:t>Электроснабжение</w:t>
            </w:r>
          </w:p>
        </w:tc>
      </w:tr>
      <w:tr w:rsidR="009D54EB" w:rsidRPr="00943154">
        <w:tc>
          <w:tcPr>
            <w:tcW w:w="2392" w:type="dxa"/>
          </w:tcPr>
          <w:p w:rsidR="009D54EB" w:rsidRPr="00943154" w:rsidRDefault="009D54EB" w:rsidP="00A57CF2">
            <w:pPr>
              <w:jc w:val="both"/>
            </w:pPr>
            <w:r w:rsidRPr="00943154">
              <w:t>Население</w:t>
            </w:r>
          </w:p>
        </w:tc>
        <w:tc>
          <w:tcPr>
            <w:tcW w:w="2392" w:type="dxa"/>
          </w:tcPr>
          <w:p w:rsidR="009D54EB" w:rsidRPr="00943154" w:rsidRDefault="009D54EB" w:rsidP="00A57CF2">
            <w:pPr>
              <w:jc w:val="both"/>
            </w:pPr>
            <w:r w:rsidRPr="00943154">
              <w:t>Тыс. кВт*</w:t>
            </w:r>
            <w:proofErr w:type="gramStart"/>
            <w:r w:rsidRPr="00943154">
              <w:t>ч</w:t>
            </w:r>
            <w:proofErr w:type="gramEnd"/>
            <w:r w:rsidRPr="00943154">
              <w:t>/год</w:t>
            </w:r>
          </w:p>
        </w:tc>
        <w:tc>
          <w:tcPr>
            <w:tcW w:w="2532" w:type="dxa"/>
          </w:tcPr>
          <w:p w:rsidR="009D54EB" w:rsidRPr="00943154" w:rsidRDefault="009D54EB" w:rsidP="00A57CF2">
            <w:pPr>
              <w:jc w:val="both"/>
            </w:pPr>
            <w:r w:rsidRPr="00943154">
              <w:t>675</w:t>
            </w:r>
          </w:p>
        </w:tc>
        <w:tc>
          <w:tcPr>
            <w:tcW w:w="2393" w:type="dxa"/>
          </w:tcPr>
          <w:p w:rsidR="009D54EB" w:rsidRPr="00943154" w:rsidRDefault="009D54EB" w:rsidP="00A57CF2">
            <w:pPr>
              <w:jc w:val="both"/>
            </w:pPr>
            <w:r w:rsidRPr="00943154">
              <w:t>680</w:t>
            </w:r>
          </w:p>
        </w:tc>
      </w:tr>
    </w:tbl>
    <w:p w:rsidR="009D54EB" w:rsidRPr="00943154" w:rsidRDefault="009D54EB" w:rsidP="00E73C9F">
      <w:pPr>
        <w:jc w:val="center"/>
        <w:rPr>
          <w:b/>
          <w:bCs/>
        </w:rPr>
      </w:pP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5. Перечень мероприятий и целевых  показателей развития  коммунальной инфраструктуры</w:t>
      </w:r>
    </w:p>
    <w:p w:rsidR="009D54EB" w:rsidRPr="00943154" w:rsidRDefault="009D54EB" w:rsidP="00E73C9F">
      <w:pPr>
        <w:jc w:val="center"/>
        <w:rPr>
          <w:b/>
          <w:bCs/>
        </w:rPr>
      </w:pPr>
    </w:p>
    <w:p w:rsidR="009D54EB" w:rsidRPr="00943154" w:rsidRDefault="009D54EB" w:rsidP="00E73C9F">
      <w:pPr>
        <w:ind w:firstLine="708"/>
        <w:jc w:val="both"/>
      </w:pPr>
      <w:r w:rsidRPr="00943154">
        <w:t>Для повышения уровня надежности поставки коммунальных ресурсов, комфортности проживания, обеспечение доступной стоимости коммунальных услуг при эффективной работе  необходимо:</w:t>
      </w:r>
    </w:p>
    <w:p w:rsidR="009D54EB" w:rsidRPr="00943154" w:rsidRDefault="009D54EB" w:rsidP="00E73C9F">
      <w:pPr>
        <w:jc w:val="both"/>
      </w:pPr>
      <w:r w:rsidRPr="00943154">
        <w:t>- обеспечить модернизацию объектов коммунальной инфраструктуры;</w:t>
      </w:r>
    </w:p>
    <w:p w:rsidR="009D54EB" w:rsidRPr="00943154" w:rsidRDefault="009D54EB" w:rsidP="00E73C9F">
      <w:pPr>
        <w:jc w:val="both"/>
      </w:pPr>
      <w:r w:rsidRPr="00943154">
        <w:t>-  увеличить объем капитального ремонта и (или) реконструкции многоквартирных домов;</w:t>
      </w:r>
    </w:p>
    <w:p w:rsidR="009D54EB" w:rsidRPr="00943154" w:rsidRDefault="009D54EB" w:rsidP="00E73C9F">
      <w:pPr>
        <w:jc w:val="both"/>
      </w:pPr>
      <w:r w:rsidRPr="00943154">
        <w:t>- повысить комфортность проживания;</w:t>
      </w:r>
    </w:p>
    <w:p w:rsidR="009D54EB" w:rsidRPr="00943154" w:rsidRDefault="009D54EB" w:rsidP="00E73C9F">
      <w:pPr>
        <w:jc w:val="both"/>
      </w:pPr>
      <w:r w:rsidRPr="00943154">
        <w:t>- обеспечить собственников помещений многоквартирных домов коммунальными услугами нормативного качества;</w:t>
      </w:r>
    </w:p>
    <w:p w:rsidR="009D54EB" w:rsidRPr="00943154" w:rsidRDefault="009D54EB" w:rsidP="00E73C9F">
      <w:pPr>
        <w:jc w:val="both"/>
      </w:pPr>
      <w:r w:rsidRPr="00943154">
        <w:t>- обеспечить доступность стоимости коммунальных услуг при надежной и эффективной работе  коммунальной инфраструктуры;</w:t>
      </w:r>
    </w:p>
    <w:p w:rsidR="009D54EB" w:rsidRPr="00943154" w:rsidRDefault="009D54EB" w:rsidP="00E73C9F">
      <w:pPr>
        <w:jc w:val="both"/>
      </w:pPr>
      <w:r w:rsidRPr="00943154">
        <w:t xml:space="preserve">- обеспечить контроль за соблюдением прав и законных интересов граждан и государства </w:t>
      </w:r>
      <w:proofErr w:type="gramStart"/>
      <w:r w:rsidRPr="00943154">
        <w:t>при</w:t>
      </w:r>
      <w:proofErr w:type="gramEnd"/>
      <w:r w:rsidRPr="00943154">
        <w:t xml:space="preserve"> предоставлению населению жилищных и коммунальных услуг, использованию их сохранностью жилищного фонда и общего имущества собственников помещений в многоквартирном доме  независимо от их принадлежности;</w:t>
      </w:r>
    </w:p>
    <w:p w:rsidR="009D54EB" w:rsidRPr="00943154" w:rsidRDefault="009D54EB" w:rsidP="00E73C9F">
      <w:pPr>
        <w:jc w:val="both"/>
      </w:pPr>
      <w:r w:rsidRPr="00943154">
        <w:t xml:space="preserve">- обеспечить </w:t>
      </w:r>
      <w:proofErr w:type="gramStart"/>
      <w:r w:rsidRPr="00943154">
        <w:t>контроль  за</w:t>
      </w:r>
      <w:proofErr w:type="gramEnd"/>
      <w:r w:rsidRPr="00943154">
        <w:t xml:space="preserve"> соблюдением жилищного законодательства участками жилищных отношений;</w:t>
      </w:r>
    </w:p>
    <w:p w:rsidR="009D54EB" w:rsidRPr="00943154" w:rsidRDefault="009D54EB" w:rsidP="00E73C9F">
      <w:pPr>
        <w:jc w:val="both"/>
      </w:pPr>
      <w:r w:rsidRPr="00943154">
        <w:t>- внедрить долгосрочное тарифное регулирование, в том числе посредством новых методов регулирования, основанных на доходности инвестирования капитала;</w:t>
      </w:r>
    </w:p>
    <w:p w:rsidR="009D54EB" w:rsidRPr="00943154" w:rsidRDefault="009D54EB" w:rsidP="00E73C9F">
      <w:pPr>
        <w:jc w:val="both"/>
      </w:pPr>
      <w:r w:rsidRPr="00943154">
        <w:t xml:space="preserve">- источники энергетических ресурсов, строительство и реконструкция которых осуществляется в рамках Программы, подлежит  обязательному оснащению  приборами учета используемых энергетических ресурсов в соответствии с требованиями  ст.13 ФЗ от 23.11.2009 № 261-ФЗ « Об </w:t>
      </w:r>
      <w:proofErr w:type="gramStart"/>
      <w:r w:rsidRPr="00943154">
        <w:t>энергосбережении</w:t>
      </w:r>
      <w:proofErr w:type="gramEnd"/>
      <w:r w:rsidRPr="00943154">
        <w:t xml:space="preserve"> о повышении энергетической эффективности и о внесении изменений в отдельные законодательные акты  РФ».</w:t>
      </w:r>
    </w:p>
    <w:p w:rsidR="009D54EB" w:rsidRPr="00943154" w:rsidRDefault="009D54EB" w:rsidP="00E73C9F">
      <w:pPr>
        <w:ind w:firstLine="708"/>
        <w:jc w:val="both"/>
      </w:pPr>
      <w:r w:rsidRPr="00943154">
        <w:t>Мероприятия развития коммунальной инфраструктуры муниципального образования отражены в приложении 2.</w:t>
      </w:r>
    </w:p>
    <w:p w:rsidR="009D54EB" w:rsidRPr="00943154" w:rsidRDefault="009D54EB" w:rsidP="00E73C9F">
      <w:r w:rsidRPr="00943154">
        <w:t xml:space="preserve"> </w:t>
      </w: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6. Анализ фактических  и плановых расходов на финансирование инвестиционных проектов</w:t>
      </w:r>
    </w:p>
    <w:p w:rsidR="009D54EB" w:rsidRPr="00943154" w:rsidRDefault="009D54EB" w:rsidP="00E73C9F">
      <w:pPr>
        <w:jc w:val="center"/>
        <w:rPr>
          <w:b/>
          <w:bCs/>
        </w:rPr>
      </w:pPr>
    </w:p>
    <w:p w:rsidR="009D54EB" w:rsidRPr="00943154" w:rsidRDefault="009D54EB" w:rsidP="00E73C9F">
      <w:pPr>
        <w:ind w:firstLine="708"/>
        <w:jc w:val="both"/>
      </w:pPr>
      <w:r w:rsidRPr="00943154">
        <w:t xml:space="preserve">Реализация мероприятий Программы осуществляется на условиях </w:t>
      </w:r>
      <w:proofErr w:type="spellStart"/>
      <w:r w:rsidRPr="00943154">
        <w:t>софинансирования</w:t>
      </w:r>
      <w:proofErr w:type="spellEnd"/>
      <w:r w:rsidRPr="00943154">
        <w:t xml:space="preserve"> за счет следующих источников:</w:t>
      </w:r>
    </w:p>
    <w:p w:rsidR="009D54EB" w:rsidRPr="00943154" w:rsidRDefault="009D54EB" w:rsidP="00E73C9F">
      <w:pPr>
        <w:jc w:val="both"/>
      </w:pPr>
      <w:r w:rsidRPr="00943154">
        <w:t xml:space="preserve">- средства федерального бюджета; </w:t>
      </w:r>
    </w:p>
    <w:p w:rsidR="009D54EB" w:rsidRPr="00943154" w:rsidRDefault="009D54EB" w:rsidP="00E73C9F">
      <w:pPr>
        <w:jc w:val="both"/>
      </w:pPr>
      <w:r w:rsidRPr="00943154">
        <w:lastRenderedPageBreak/>
        <w:t xml:space="preserve">- средства бюджета субъекта федерации за счет регионального фонда </w:t>
      </w:r>
      <w:proofErr w:type="spellStart"/>
      <w:r w:rsidRPr="00943154">
        <w:t>софинансирования</w:t>
      </w:r>
      <w:proofErr w:type="spellEnd"/>
      <w:r w:rsidRPr="00943154">
        <w:t xml:space="preserve"> расходов; </w:t>
      </w:r>
    </w:p>
    <w:p w:rsidR="009D54EB" w:rsidRPr="00943154" w:rsidRDefault="009D54EB" w:rsidP="00E73C9F">
      <w:pPr>
        <w:jc w:val="both"/>
      </w:pPr>
      <w:r w:rsidRPr="00943154">
        <w:t xml:space="preserve">- средства местного бюджета; </w:t>
      </w:r>
    </w:p>
    <w:p w:rsidR="009D54EB" w:rsidRPr="00943154" w:rsidRDefault="009D54EB" w:rsidP="00E73C9F">
      <w:pPr>
        <w:jc w:val="both"/>
      </w:pPr>
      <w:r w:rsidRPr="00943154">
        <w:t xml:space="preserve">- средства из внебюджетных источников (частные инвесторы, кредитные ресурсы, средства предприятий и организаций). </w:t>
      </w:r>
    </w:p>
    <w:p w:rsidR="009D54EB" w:rsidRPr="00943154" w:rsidRDefault="009D54EB" w:rsidP="00E73C9F">
      <w:pPr>
        <w:ind w:firstLine="708"/>
        <w:jc w:val="both"/>
      </w:pPr>
      <w:r w:rsidRPr="00943154">
        <w:t>Капитальные затраты на реализацию программы составляют 8</w:t>
      </w:r>
      <w:r>
        <w:t xml:space="preserve"> </w:t>
      </w:r>
      <w:r w:rsidRPr="00943154">
        <w:t xml:space="preserve">380,0 тыс. руб. Стоимость капитальных вложений определена ориентировочно исходя из экспертных оценок, имеющихся сводных сметных расчетов по объектам-аналогам, удельных затрат на единицу создаваемой мощности. При разработке проектно-сметной документации по каждому проекту стоимость </w:t>
      </w:r>
      <w:proofErr w:type="gramStart"/>
      <w:r w:rsidRPr="00943154">
        <w:t>подлежит уточнению Объемы финансирования мероприятий Программы могут</w:t>
      </w:r>
      <w:proofErr w:type="gramEnd"/>
      <w:r w:rsidRPr="00943154">
        <w:t xml:space="preserve"> быть скорректированы в процессе реализации мероприятий исходя из возможностей бюджетов на очередной финансовый год и фактических затрат. </w:t>
      </w:r>
    </w:p>
    <w:p w:rsidR="009D54EB" w:rsidRPr="00943154" w:rsidRDefault="009D54EB" w:rsidP="00E73C9F">
      <w:pPr>
        <w:ind w:firstLine="708"/>
        <w:jc w:val="both"/>
      </w:pPr>
    </w:p>
    <w:p w:rsidR="009D54EB" w:rsidRPr="00943154" w:rsidRDefault="009D54EB" w:rsidP="00E73C9F">
      <w:pPr>
        <w:jc w:val="center"/>
        <w:rPr>
          <w:b/>
          <w:bCs/>
        </w:rPr>
      </w:pPr>
      <w:r w:rsidRPr="00943154">
        <w:rPr>
          <w:b/>
          <w:bCs/>
        </w:rPr>
        <w:t>7.Оценка  эффективности реализации программы</w:t>
      </w:r>
    </w:p>
    <w:p w:rsidR="009D54EB" w:rsidRPr="00943154" w:rsidRDefault="009D54EB" w:rsidP="00E73C9F">
      <w:pPr>
        <w:jc w:val="both"/>
        <w:rPr>
          <w:b/>
          <w:bCs/>
        </w:rPr>
      </w:pPr>
    </w:p>
    <w:p w:rsidR="009D54EB" w:rsidRPr="00943154" w:rsidRDefault="009D54EB" w:rsidP="00E73C9F">
      <w:pPr>
        <w:ind w:firstLine="708"/>
        <w:jc w:val="both"/>
      </w:pPr>
      <w:r w:rsidRPr="00943154">
        <w:t xml:space="preserve">Основными результатами реализации мероприятий в сфере ЖКХ являются:                                       </w:t>
      </w:r>
    </w:p>
    <w:p w:rsidR="009D54EB" w:rsidRPr="00943154" w:rsidRDefault="009D54EB" w:rsidP="00E73C9F">
      <w:pPr>
        <w:jc w:val="both"/>
      </w:pPr>
      <w:r w:rsidRPr="00943154">
        <w:t xml:space="preserve">- модернизация  и обновление коммунальной инфраструктуры поселения;                                     </w:t>
      </w:r>
    </w:p>
    <w:p w:rsidR="009D54EB" w:rsidRPr="00943154" w:rsidRDefault="009D54EB" w:rsidP="00E73C9F">
      <w:pPr>
        <w:jc w:val="both"/>
      </w:pPr>
      <w:r w:rsidRPr="00943154">
        <w:t xml:space="preserve">- снижение  эксплуатационных затрат предприятий ЖКХ;                                                                          </w:t>
      </w:r>
    </w:p>
    <w:p w:rsidR="009D54EB" w:rsidRPr="00943154" w:rsidRDefault="009D54EB" w:rsidP="00E73C9F">
      <w:pPr>
        <w:jc w:val="both"/>
      </w:pPr>
      <w:r w:rsidRPr="00943154">
        <w:t xml:space="preserve">- улучшение качества показателей  воды;                                                                                                   </w:t>
      </w:r>
    </w:p>
    <w:p w:rsidR="009D54EB" w:rsidRPr="00943154" w:rsidRDefault="009D54EB" w:rsidP="00E73C9F">
      <w:pPr>
        <w:jc w:val="both"/>
      </w:pPr>
      <w:r w:rsidRPr="00943154">
        <w:t>- устранением  причин возникновения аварийных ситуаций, угрожающих жизнедеятельности  человека;</w:t>
      </w:r>
    </w:p>
    <w:p w:rsidR="009D54EB" w:rsidRPr="00943154" w:rsidRDefault="009D54EB" w:rsidP="00E73C9F">
      <w:pPr>
        <w:ind w:firstLine="708"/>
        <w:jc w:val="both"/>
      </w:pPr>
      <w:r w:rsidRPr="00943154">
        <w:t>Успешная  реализация  Программы  позволит:</w:t>
      </w:r>
    </w:p>
    <w:p w:rsidR="009D54EB" w:rsidRDefault="009D54EB" w:rsidP="00E73C9F">
      <w:pPr>
        <w:jc w:val="both"/>
      </w:pPr>
      <w:r w:rsidRPr="00943154">
        <w:t xml:space="preserve">- обеспечить жителей муниципального  образования бесперебойным, безопасным предоставлением коммунальных услуг (в частности водоснабжением);                                                                                  - поэтапно заменить ветхие инженерные сети и другие объекты жилищно-коммунального   хозяйства муниципального  образования; </w:t>
      </w:r>
    </w:p>
    <w:p w:rsidR="009D54EB" w:rsidRPr="00943154" w:rsidRDefault="009D54EB" w:rsidP="00E73C9F">
      <w:pPr>
        <w:jc w:val="both"/>
      </w:pPr>
      <w:r w:rsidRPr="00943154">
        <w:t xml:space="preserve">- снижение  количества потерь воды;                                                                                                                    </w:t>
      </w:r>
    </w:p>
    <w:p w:rsidR="009D54EB" w:rsidRPr="00943154" w:rsidRDefault="009D54EB" w:rsidP="00E73C9F">
      <w:pPr>
        <w:jc w:val="both"/>
      </w:pPr>
      <w:r w:rsidRPr="00943154">
        <w:t xml:space="preserve">- снижение количества  потерь тепловой энергии;                                                                                              </w:t>
      </w:r>
    </w:p>
    <w:p w:rsidR="009D54EB" w:rsidRPr="00943154" w:rsidRDefault="009D54EB" w:rsidP="00E73C9F">
      <w:pPr>
        <w:jc w:val="both"/>
      </w:pPr>
      <w:r w:rsidRPr="00943154">
        <w:t xml:space="preserve">- повышение  качества   предоставляемых  услуг жилищно-коммунального комплекса;                      </w:t>
      </w:r>
    </w:p>
    <w:p w:rsidR="009D54EB" w:rsidRPr="00943154" w:rsidRDefault="009D54EB" w:rsidP="00E73C9F">
      <w:pPr>
        <w:jc w:val="both"/>
      </w:pPr>
      <w:r w:rsidRPr="00943154">
        <w:t xml:space="preserve">- улучшение санитарного  состояния территории  поселения;                                                                        </w:t>
      </w:r>
    </w:p>
    <w:p w:rsidR="009D54EB" w:rsidRPr="00943154" w:rsidRDefault="009D54EB" w:rsidP="00E73C9F">
      <w:pPr>
        <w:jc w:val="both"/>
      </w:pPr>
      <w:r w:rsidRPr="00943154">
        <w:t xml:space="preserve">- обеспечение надлежащего  сбора и утилизация твердых и бытовых  отходов;                                         </w:t>
      </w:r>
    </w:p>
    <w:p w:rsidR="009D54EB" w:rsidRPr="00943154" w:rsidRDefault="009D54EB" w:rsidP="00E73C9F">
      <w:pPr>
        <w:jc w:val="both"/>
      </w:pPr>
      <w:r w:rsidRPr="00943154">
        <w:t xml:space="preserve">- улучшение экологического  состояния окружающей  среды.    </w:t>
      </w:r>
    </w:p>
    <w:p w:rsidR="009D54EB" w:rsidRPr="00943154" w:rsidRDefault="009D54EB" w:rsidP="00E73C9F">
      <w:pPr>
        <w:pStyle w:val="Default"/>
        <w:ind w:firstLine="567"/>
        <w:jc w:val="both"/>
      </w:pPr>
      <w:r w:rsidRPr="00943154"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Критериями оценки эффективности реализации Программы являются степень достижения целевых индикаторов и показателей, установленных Программой.</w:t>
      </w:r>
    </w:p>
    <w:p w:rsidR="009D54EB" w:rsidRPr="00943154" w:rsidRDefault="009D54EB" w:rsidP="00E73C9F">
      <w:pPr>
        <w:pStyle w:val="Default"/>
        <w:ind w:firstLine="567"/>
        <w:jc w:val="both"/>
      </w:pPr>
      <w:r w:rsidRPr="00943154">
        <w:t xml:space="preserve">Оценка эффективности реализации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9D54EB" w:rsidRPr="00943154" w:rsidRDefault="009D54EB" w:rsidP="00E73C9F">
      <w:pPr>
        <w:pStyle w:val="Default"/>
        <w:ind w:firstLine="567"/>
        <w:jc w:val="both"/>
      </w:pPr>
      <w:r w:rsidRPr="00943154">
        <w:t>Оценка эффективности реализации Программ ежегодно осуществляется администрацией Адыковского СМО РК на основе годовых отчетов о ходе реализации и об оценке эффективности муниципальной программы с учетом заключения муниципального финансового органа.</w:t>
      </w:r>
    </w:p>
    <w:p w:rsidR="009D54EB" w:rsidRPr="00943154" w:rsidRDefault="009D54EB" w:rsidP="00E73C9F">
      <w:pPr>
        <w:pStyle w:val="Default"/>
        <w:ind w:firstLine="567"/>
        <w:jc w:val="both"/>
      </w:pPr>
      <w:r w:rsidRPr="00943154">
        <w:t>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9D54EB" w:rsidRPr="00943154" w:rsidRDefault="009D54EB" w:rsidP="00E73C9F">
      <w:pPr>
        <w:pStyle w:val="Default"/>
        <w:ind w:firstLine="567"/>
        <w:jc w:val="both"/>
      </w:pPr>
      <w:r w:rsidRPr="00943154">
        <w:t xml:space="preserve">- степени достижения целей и решения задач муниципальной программы (подпрограммы). </w:t>
      </w:r>
    </w:p>
    <w:p w:rsidR="009D54EB" w:rsidRPr="00943154" w:rsidRDefault="009D54EB" w:rsidP="00E73C9F">
      <w:pPr>
        <w:pStyle w:val="Default"/>
        <w:ind w:firstLine="567"/>
        <w:jc w:val="both"/>
      </w:pPr>
      <w:r w:rsidRPr="00943154">
        <w:t xml:space="preserve">- 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</w:t>
      </w:r>
      <w:r w:rsidRPr="00943154">
        <w:lastRenderedPageBreak/>
        <w:t xml:space="preserve">показателей (индикаторов) муниципальной программы (подпрограммы) и их плановых значений по формуле: </w:t>
      </w:r>
    </w:p>
    <w:p w:rsidR="009D54EB" w:rsidRPr="00943154" w:rsidRDefault="000350E9" w:rsidP="00E73C9F">
      <w:r>
        <w:rPr>
          <w:noProof/>
        </w:rPr>
        <w:pict>
          <v:shape id="Рисунок 1" o:spid="_x0000_i1025" type="#_x0000_t75" style="width:463.5pt;height:325.5pt;visibility:visible">
            <v:imagedata r:id="rId8" o:title="" croptop="13564f" cropbottom="10789f" cropleft="18255f" cropright="18006f"/>
          </v:shape>
        </w:pict>
      </w:r>
    </w:p>
    <w:p w:rsidR="009D54EB" w:rsidRPr="00943154" w:rsidRDefault="000350E9" w:rsidP="00E73C9F">
      <w:r>
        <w:rPr>
          <w:noProof/>
        </w:rPr>
        <w:pict>
          <v:shape id="Рисунок 10" o:spid="_x0000_i1026" type="#_x0000_t75" style="width:463.5pt;height:179.25pt;visibility:visible">
            <v:imagedata r:id="rId9" o:title="" croptop="12561f" cropbottom="30333f" cropleft="19681f" cropright="19515f"/>
          </v:shape>
        </w:pict>
      </w:r>
    </w:p>
    <w:p w:rsidR="009D54EB" w:rsidRPr="00943154" w:rsidRDefault="000350E9" w:rsidP="00E73C9F">
      <w:pPr>
        <w:pStyle w:val="1"/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89F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i1027" type="#_x0000_t75" style="width:463.5pt;height:170.25pt;visibility:visible">
            <v:imagedata r:id="rId9" o:title="" croptop="33573f" cropbottom="12565f" cropleft="19681f" cropright="19515f"/>
          </v:shape>
        </w:pict>
      </w:r>
    </w:p>
    <w:p w:rsidR="009D54EB" w:rsidRDefault="009D54EB" w:rsidP="00E73C9F">
      <w:pPr>
        <w:pStyle w:val="1"/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4EB" w:rsidRDefault="009D54EB" w:rsidP="00E73C9F">
      <w:pPr>
        <w:pStyle w:val="1"/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4EB" w:rsidRPr="00943154" w:rsidRDefault="009D54EB" w:rsidP="00E73C9F">
      <w:pPr>
        <w:pStyle w:val="1"/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154">
        <w:rPr>
          <w:rFonts w:ascii="Times New Roman" w:hAnsi="Times New Roman" w:cs="Times New Roman"/>
          <w:b/>
          <w:bCs/>
          <w:sz w:val="24"/>
          <w:szCs w:val="24"/>
        </w:rPr>
        <w:t>По результатам ежегодной оценки эффективности реализации муниципальных программ администрация Адыков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ского </w:t>
      </w:r>
      <w:r w:rsidRPr="00943154">
        <w:rPr>
          <w:rFonts w:ascii="Times New Roman" w:hAnsi="Times New Roman" w:cs="Times New Roman"/>
          <w:b/>
          <w:bCs/>
          <w:sz w:val="24"/>
          <w:szCs w:val="24"/>
        </w:rPr>
        <w:t>СМО РК составляет рейтинг эффективности муниципальных программ в отчетном году и присваивает муниципальным программам соответствующие ранги:</w:t>
      </w:r>
    </w:p>
    <w:p w:rsidR="009D54EB" w:rsidRPr="00943154" w:rsidRDefault="009D54EB" w:rsidP="00E73C9F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59"/>
        <w:gridCol w:w="4552"/>
        <w:gridCol w:w="1283"/>
      </w:tblGrid>
      <w:tr w:rsidR="009D54EB" w:rsidRPr="00943154">
        <w:tc>
          <w:tcPr>
            <w:tcW w:w="0" w:type="auto"/>
          </w:tcPr>
          <w:p w:rsidR="009D54EB" w:rsidRPr="00943154" w:rsidRDefault="009D54EB" w:rsidP="00A57CF2">
            <w:pPr>
              <w:jc w:val="center"/>
            </w:pPr>
            <w:r w:rsidRPr="00943154">
              <w:t>Уровень эффективности реализации муниципальной программы</w:t>
            </w:r>
          </w:p>
        </w:tc>
        <w:tc>
          <w:tcPr>
            <w:tcW w:w="0" w:type="auto"/>
          </w:tcPr>
          <w:p w:rsidR="009D54EB" w:rsidRPr="00943154" w:rsidRDefault="009D54EB" w:rsidP="00A57CF2">
            <w:pPr>
              <w:jc w:val="center"/>
            </w:pPr>
            <w:r w:rsidRPr="00943154">
              <w:t>Численное значение эффективности реализации муниципальной программы (ЭП)</w:t>
            </w:r>
          </w:p>
        </w:tc>
        <w:tc>
          <w:tcPr>
            <w:tcW w:w="0" w:type="auto"/>
          </w:tcPr>
          <w:p w:rsidR="009D54EB" w:rsidRPr="00943154" w:rsidRDefault="009D54EB" w:rsidP="00A57CF2">
            <w:pPr>
              <w:jc w:val="center"/>
            </w:pPr>
            <w:r w:rsidRPr="00943154">
              <w:t>Ранг</w:t>
            </w:r>
          </w:p>
        </w:tc>
      </w:tr>
      <w:tr w:rsidR="009D54EB" w:rsidRPr="00943154">
        <w:tc>
          <w:tcPr>
            <w:tcW w:w="0" w:type="auto"/>
          </w:tcPr>
          <w:p w:rsidR="009D54EB" w:rsidRPr="00943154" w:rsidRDefault="009D54EB" w:rsidP="00A57CF2">
            <w:r w:rsidRPr="00943154">
              <w:t>Неэффективная</w:t>
            </w:r>
          </w:p>
        </w:tc>
        <w:tc>
          <w:tcPr>
            <w:tcW w:w="0" w:type="auto"/>
          </w:tcPr>
          <w:p w:rsidR="009D54EB" w:rsidRPr="00943154" w:rsidRDefault="009D54EB" w:rsidP="00A57CF2">
            <w:pPr>
              <w:jc w:val="center"/>
            </w:pPr>
            <w:r w:rsidRPr="00943154">
              <w:t>менее 0,5</w:t>
            </w:r>
          </w:p>
        </w:tc>
        <w:tc>
          <w:tcPr>
            <w:tcW w:w="0" w:type="auto"/>
          </w:tcPr>
          <w:p w:rsidR="009D54EB" w:rsidRPr="00943154" w:rsidRDefault="009D54EB" w:rsidP="00A57CF2">
            <w:pPr>
              <w:jc w:val="center"/>
            </w:pPr>
            <w:r w:rsidRPr="00943154">
              <w:t>четвертый</w:t>
            </w:r>
          </w:p>
        </w:tc>
      </w:tr>
      <w:tr w:rsidR="009D54EB" w:rsidRPr="00943154">
        <w:tc>
          <w:tcPr>
            <w:tcW w:w="0" w:type="auto"/>
          </w:tcPr>
          <w:p w:rsidR="009D54EB" w:rsidRPr="00943154" w:rsidRDefault="009D54EB" w:rsidP="00A57CF2">
            <w:r w:rsidRPr="00943154">
              <w:t>Уровень эффективности удовлетворительный</w:t>
            </w:r>
          </w:p>
        </w:tc>
        <w:tc>
          <w:tcPr>
            <w:tcW w:w="0" w:type="auto"/>
          </w:tcPr>
          <w:p w:rsidR="009D54EB" w:rsidRPr="00943154" w:rsidRDefault="009D54EB" w:rsidP="00A57CF2">
            <w:pPr>
              <w:jc w:val="center"/>
            </w:pPr>
            <w:r w:rsidRPr="00943154">
              <w:t>0,5 - 0,79</w:t>
            </w:r>
          </w:p>
        </w:tc>
        <w:tc>
          <w:tcPr>
            <w:tcW w:w="0" w:type="auto"/>
          </w:tcPr>
          <w:p w:rsidR="009D54EB" w:rsidRPr="00943154" w:rsidRDefault="009D54EB" w:rsidP="00A57CF2">
            <w:pPr>
              <w:jc w:val="center"/>
            </w:pPr>
            <w:r w:rsidRPr="00943154">
              <w:t>третий</w:t>
            </w:r>
          </w:p>
        </w:tc>
      </w:tr>
      <w:tr w:rsidR="009D54EB" w:rsidRPr="00943154">
        <w:tc>
          <w:tcPr>
            <w:tcW w:w="0" w:type="auto"/>
          </w:tcPr>
          <w:p w:rsidR="009D54EB" w:rsidRPr="00943154" w:rsidRDefault="009D54EB" w:rsidP="00A57CF2">
            <w:r w:rsidRPr="00943154">
              <w:t>Эффективная</w:t>
            </w:r>
          </w:p>
        </w:tc>
        <w:tc>
          <w:tcPr>
            <w:tcW w:w="0" w:type="auto"/>
          </w:tcPr>
          <w:p w:rsidR="009D54EB" w:rsidRPr="00943154" w:rsidRDefault="009D54EB" w:rsidP="00A57CF2">
            <w:pPr>
              <w:jc w:val="center"/>
            </w:pPr>
            <w:r w:rsidRPr="00943154">
              <w:t>0,8 - 1</w:t>
            </w:r>
          </w:p>
        </w:tc>
        <w:tc>
          <w:tcPr>
            <w:tcW w:w="0" w:type="auto"/>
          </w:tcPr>
          <w:p w:rsidR="009D54EB" w:rsidRPr="00943154" w:rsidRDefault="009D54EB" w:rsidP="00A57CF2">
            <w:pPr>
              <w:jc w:val="center"/>
            </w:pPr>
            <w:r w:rsidRPr="00943154">
              <w:t>второй</w:t>
            </w:r>
          </w:p>
        </w:tc>
      </w:tr>
      <w:tr w:rsidR="009D54EB" w:rsidRPr="00943154">
        <w:tc>
          <w:tcPr>
            <w:tcW w:w="0" w:type="auto"/>
          </w:tcPr>
          <w:p w:rsidR="009D54EB" w:rsidRPr="00943154" w:rsidRDefault="009D54EB" w:rsidP="00A57CF2">
            <w:r w:rsidRPr="00943154">
              <w:t>Высокоэффективная</w:t>
            </w:r>
          </w:p>
        </w:tc>
        <w:tc>
          <w:tcPr>
            <w:tcW w:w="0" w:type="auto"/>
          </w:tcPr>
          <w:p w:rsidR="009D54EB" w:rsidRPr="00943154" w:rsidRDefault="009D54EB" w:rsidP="00A57CF2">
            <w:pPr>
              <w:jc w:val="center"/>
            </w:pPr>
            <w:r w:rsidRPr="00943154">
              <w:t>более 1</w:t>
            </w:r>
          </w:p>
        </w:tc>
        <w:tc>
          <w:tcPr>
            <w:tcW w:w="0" w:type="auto"/>
          </w:tcPr>
          <w:p w:rsidR="009D54EB" w:rsidRPr="00943154" w:rsidRDefault="009D54EB" w:rsidP="00A57CF2">
            <w:pPr>
              <w:jc w:val="center"/>
            </w:pPr>
            <w:r w:rsidRPr="00943154">
              <w:t>первый</w:t>
            </w:r>
          </w:p>
        </w:tc>
      </w:tr>
    </w:tbl>
    <w:p w:rsidR="009D54EB" w:rsidRPr="00943154" w:rsidRDefault="009D54EB" w:rsidP="00E73C9F">
      <w:pPr>
        <w:jc w:val="both"/>
        <w:sectPr w:rsidR="009D54EB" w:rsidRPr="00943154" w:rsidSect="00E73C9F">
          <w:pgSz w:w="11906" w:h="16838"/>
          <w:pgMar w:top="1134" w:right="567" w:bottom="1134" w:left="1559" w:header="567" w:footer="567" w:gutter="0"/>
          <w:cols w:space="708"/>
          <w:docGrid w:linePitch="360"/>
        </w:sectPr>
      </w:pPr>
      <w:r w:rsidRPr="00943154">
        <w:t xml:space="preserve">      </w:t>
      </w:r>
    </w:p>
    <w:p w:rsidR="009D54EB" w:rsidRPr="00943154" w:rsidRDefault="009D54EB" w:rsidP="00E73C9F"/>
    <w:p w:rsidR="009D54EB" w:rsidRPr="00943154" w:rsidRDefault="009D54EB" w:rsidP="00E73C9F">
      <w:pPr>
        <w:sectPr w:rsidR="009D54EB" w:rsidRPr="00943154" w:rsidSect="001F7189">
          <w:type w:val="continuous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9D54EB" w:rsidRPr="00943154" w:rsidRDefault="009D54EB" w:rsidP="00E73C9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4315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D54EB" w:rsidRPr="00943154" w:rsidRDefault="009D54EB" w:rsidP="00E73C9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54EB" w:rsidRPr="00943154" w:rsidRDefault="009D54EB" w:rsidP="00E73C9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54EB" w:rsidRPr="00943154" w:rsidRDefault="009D54EB" w:rsidP="00E73C9F">
      <w:pPr>
        <w:autoSpaceDE w:val="0"/>
        <w:jc w:val="center"/>
        <w:rPr>
          <w:b/>
          <w:bCs/>
        </w:rPr>
      </w:pPr>
      <w:r w:rsidRPr="00943154">
        <w:rPr>
          <w:b/>
          <w:bCs/>
        </w:rPr>
        <w:t>Сведения о целевых показателях (индикаторах) программы комплексного развития систем коммунальной инфраструктуры Адыковского сельского муниципального образования Республики Калмыкия на 20</w:t>
      </w:r>
      <w:r>
        <w:rPr>
          <w:b/>
          <w:bCs/>
        </w:rPr>
        <w:t>20</w:t>
      </w:r>
      <w:r w:rsidRPr="00943154">
        <w:rPr>
          <w:b/>
          <w:bCs/>
        </w:rPr>
        <w:t>-202</w:t>
      </w:r>
      <w:r>
        <w:rPr>
          <w:b/>
          <w:bCs/>
        </w:rPr>
        <w:t>9</w:t>
      </w:r>
      <w:r w:rsidRPr="00943154">
        <w:rPr>
          <w:b/>
          <w:bCs/>
        </w:rPr>
        <w:t xml:space="preserve"> годы</w:t>
      </w:r>
    </w:p>
    <w:p w:rsidR="009D54EB" w:rsidRPr="00943154" w:rsidRDefault="009D54EB" w:rsidP="00E73C9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0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851"/>
        <w:gridCol w:w="1191"/>
        <w:gridCol w:w="1191"/>
        <w:gridCol w:w="1191"/>
        <w:gridCol w:w="1191"/>
        <w:gridCol w:w="1191"/>
        <w:gridCol w:w="1415"/>
      </w:tblGrid>
      <w:tr w:rsidR="009D54EB" w:rsidRPr="00943154">
        <w:trPr>
          <w:trHeight w:val="121"/>
        </w:trPr>
        <w:tc>
          <w:tcPr>
            <w:tcW w:w="629" w:type="dxa"/>
            <w:vMerge w:val="restart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зм</w:t>
            </w:r>
            <w:proofErr w:type="spellEnd"/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70" w:type="dxa"/>
            <w:gridSpan w:val="6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</w:tr>
      <w:tr w:rsidR="009D54EB" w:rsidRPr="00943154">
        <w:trPr>
          <w:trHeight w:val="227"/>
        </w:trPr>
        <w:tc>
          <w:tcPr>
            <w:tcW w:w="629" w:type="dxa"/>
            <w:vMerge/>
            <w:vAlign w:val="center"/>
          </w:tcPr>
          <w:p w:rsidR="009D54EB" w:rsidRPr="00943154" w:rsidRDefault="009D54EB" w:rsidP="00A57CF2">
            <w:pPr>
              <w:jc w:val="center"/>
            </w:pPr>
          </w:p>
        </w:tc>
        <w:tc>
          <w:tcPr>
            <w:tcW w:w="6237" w:type="dxa"/>
            <w:vMerge/>
          </w:tcPr>
          <w:p w:rsidR="009D54EB" w:rsidRPr="00943154" w:rsidRDefault="009D54EB" w:rsidP="00A57CF2"/>
        </w:tc>
        <w:tc>
          <w:tcPr>
            <w:tcW w:w="851" w:type="dxa"/>
            <w:vMerge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5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D54EB" w:rsidRPr="00943154">
        <w:trPr>
          <w:trHeight w:val="461"/>
        </w:trPr>
        <w:tc>
          <w:tcPr>
            <w:tcW w:w="15087" w:type="dxa"/>
            <w:gridSpan w:val="9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Программа комплексного развития систем коммунальной инфраструктуры Адыковского сельского муниципального образования Республики Калмыкия на 2019-2028 годы</w:t>
            </w:r>
          </w:p>
        </w:tc>
      </w:tr>
      <w:tr w:rsidR="009D54EB" w:rsidRPr="00943154">
        <w:tc>
          <w:tcPr>
            <w:tcW w:w="629" w:type="dxa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</w:rPr>
            </w:pPr>
            <w:r w:rsidRPr="00943154">
              <w:rPr>
                <w:color w:val="000000"/>
              </w:rPr>
              <w:t>1</w:t>
            </w:r>
          </w:p>
        </w:tc>
        <w:tc>
          <w:tcPr>
            <w:tcW w:w="6237" w:type="dxa"/>
            <w:vAlign w:val="center"/>
          </w:tcPr>
          <w:p w:rsidR="009D54EB" w:rsidRPr="00943154" w:rsidRDefault="009D54EB" w:rsidP="00A57CF2">
            <w:pPr>
              <w:rPr>
                <w:color w:val="000000"/>
              </w:rPr>
            </w:pPr>
            <w:r w:rsidRPr="00943154">
              <w:rPr>
                <w:color w:val="000000"/>
              </w:rPr>
              <w:t>Замена ветхих водопроводных сетей</w:t>
            </w:r>
          </w:p>
        </w:tc>
        <w:tc>
          <w:tcPr>
            <w:tcW w:w="85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9D54EB" w:rsidRPr="00943154">
        <w:tc>
          <w:tcPr>
            <w:tcW w:w="629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37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и замена насосов</w:t>
            </w:r>
          </w:p>
        </w:tc>
        <w:tc>
          <w:tcPr>
            <w:tcW w:w="85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5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9D54EB" w:rsidRPr="00943154">
        <w:tc>
          <w:tcPr>
            <w:tcW w:w="629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37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 xml:space="preserve">Покупка башни </w:t>
            </w:r>
            <w:proofErr w:type="spellStart"/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Рожновского</w:t>
            </w:r>
            <w:proofErr w:type="spellEnd"/>
            <w:r w:rsidRPr="00943154">
              <w:rPr>
                <w:rFonts w:ascii="Times New Roman" w:hAnsi="Times New Roman" w:cs="Times New Roman"/>
                <w:sz w:val="22"/>
                <w:szCs w:val="22"/>
              </w:rPr>
              <w:t xml:space="preserve"> 50 куб</w:t>
            </w:r>
            <w:proofErr w:type="gramStart"/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85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D54EB" w:rsidRPr="00943154">
        <w:tc>
          <w:tcPr>
            <w:tcW w:w="629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37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и содержание очистных сооружений</w:t>
            </w:r>
          </w:p>
        </w:tc>
        <w:tc>
          <w:tcPr>
            <w:tcW w:w="85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5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9D54EB" w:rsidRPr="00943154">
        <w:tc>
          <w:tcPr>
            <w:tcW w:w="629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 xml:space="preserve">Покупка </w:t>
            </w:r>
            <w:r w:rsidRPr="009431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ассенизаторской машины</w:t>
            </w:r>
          </w:p>
        </w:tc>
        <w:tc>
          <w:tcPr>
            <w:tcW w:w="85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54EB" w:rsidRPr="00943154">
        <w:tc>
          <w:tcPr>
            <w:tcW w:w="629" w:type="dxa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37" w:type="dxa"/>
            <w:vAlign w:val="center"/>
          </w:tcPr>
          <w:p w:rsidR="009D54EB" w:rsidRPr="00943154" w:rsidRDefault="009D54EB" w:rsidP="00A57CF2">
            <w:pPr>
              <w:rPr>
                <w:color w:val="000000"/>
              </w:rPr>
            </w:pPr>
            <w:r w:rsidRPr="00943154">
              <w:rPr>
                <w:color w:val="000000"/>
              </w:rPr>
              <w:t>Приобретение контейнеров 50 шт.</w:t>
            </w:r>
          </w:p>
        </w:tc>
        <w:tc>
          <w:tcPr>
            <w:tcW w:w="85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5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D54EB" w:rsidRPr="00943154">
        <w:tc>
          <w:tcPr>
            <w:tcW w:w="629" w:type="dxa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237" w:type="dxa"/>
            <w:vAlign w:val="center"/>
          </w:tcPr>
          <w:p w:rsidR="009D54EB" w:rsidRPr="00943154" w:rsidRDefault="009D54EB" w:rsidP="00A57CF2">
            <w:pPr>
              <w:rPr>
                <w:color w:val="000000"/>
              </w:rPr>
            </w:pPr>
            <w:r w:rsidRPr="00943154">
              <w:rPr>
                <w:color w:val="000000"/>
              </w:rPr>
              <w:t>Строительство контейнерных площадок</w:t>
            </w:r>
          </w:p>
        </w:tc>
        <w:tc>
          <w:tcPr>
            <w:tcW w:w="85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54EB" w:rsidRPr="00943154">
        <w:tc>
          <w:tcPr>
            <w:tcW w:w="629" w:type="dxa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37" w:type="dxa"/>
            <w:vAlign w:val="center"/>
          </w:tcPr>
          <w:p w:rsidR="009D54EB" w:rsidRPr="00943154" w:rsidRDefault="009D54EB" w:rsidP="00A57CF2">
            <w:pPr>
              <w:rPr>
                <w:color w:val="000000"/>
              </w:rPr>
            </w:pPr>
            <w:r w:rsidRPr="00943154">
              <w:rPr>
                <w:color w:val="000000"/>
              </w:rPr>
              <w:t>Строительство площадки временного накопления ТКО</w:t>
            </w:r>
          </w:p>
        </w:tc>
        <w:tc>
          <w:tcPr>
            <w:tcW w:w="85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54EB" w:rsidRPr="00943154">
        <w:trPr>
          <w:trHeight w:val="286"/>
        </w:trPr>
        <w:tc>
          <w:tcPr>
            <w:tcW w:w="629" w:type="dxa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237" w:type="dxa"/>
            <w:vAlign w:val="center"/>
          </w:tcPr>
          <w:p w:rsidR="009D54EB" w:rsidRPr="00943154" w:rsidRDefault="009D54EB" w:rsidP="00A57CF2">
            <w:pPr>
              <w:rPr>
                <w:color w:val="000000"/>
              </w:rPr>
            </w:pPr>
            <w:r w:rsidRPr="00943154">
              <w:rPr>
                <w:color w:val="000000"/>
              </w:rPr>
              <w:t>Рекультивация общественной свалки</w:t>
            </w:r>
          </w:p>
        </w:tc>
        <w:tc>
          <w:tcPr>
            <w:tcW w:w="85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54EB" w:rsidRPr="00943154">
        <w:tc>
          <w:tcPr>
            <w:tcW w:w="629" w:type="dxa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37" w:type="dxa"/>
            <w:vAlign w:val="center"/>
          </w:tcPr>
          <w:p w:rsidR="009D54EB" w:rsidRPr="00943154" w:rsidRDefault="009D54EB" w:rsidP="00A57CF2">
            <w:pPr>
              <w:rPr>
                <w:color w:val="000000"/>
              </w:rPr>
            </w:pPr>
            <w:r w:rsidRPr="00943154">
              <w:rPr>
                <w:color w:val="000000"/>
              </w:rPr>
              <w:t>Ремонт скотомогильника</w:t>
            </w:r>
          </w:p>
        </w:tc>
        <w:tc>
          <w:tcPr>
            <w:tcW w:w="85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1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9D54EB" w:rsidRPr="00943154">
        <w:tc>
          <w:tcPr>
            <w:tcW w:w="629" w:type="dxa"/>
            <w:vAlign w:val="center"/>
          </w:tcPr>
          <w:p w:rsidR="009D54EB" w:rsidRDefault="009D54EB" w:rsidP="00A5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37" w:type="dxa"/>
            <w:vAlign w:val="center"/>
          </w:tcPr>
          <w:p w:rsidR="009D54EB" w:rsidRPr="002F60B0" w:rsidRDefault="009D54EB" w:rsidP="00A57CF2">
            <w:pPr>
              <w:rPr>
                <w:color w:val="000000"/>
              </w:rPr>
            </w:pPr>
            <w:r w:rsidRPr="002F60B0">
              <w:rPr>
                <w:sz w:val="22"/>
                <w:szCs w:val="22"/>
              </w:rPr>
              <w:t xml:space="preserve">Освещение территории </w:t>
            </w:r>
            <w:proofErr w:type="spellStart"/>
            <w:r w:rsidRPr="002F60B0">
              <w:rPr>
                <w:sz w:val="22"/>
                <w:szCs w:val="22"/>
              </w:rPr>
              <w:t>этнохотона</w:t>
            </w:r>
            <w:proofErr w:type="spellEnd"/>
            <w:r w:rsidRPr="002F60B0">
              <w:rPr>
                <w:sz w:val="22"/>
                <w:szCs w:val="22"/>
              </w:rPr>
              <w:t xml:space="preserve"> «Адык – страна </w:t>
            </w:r>
            <w:proofErr w:type="spellStart"/>
            <w:r w:rsidRPr="002F60B0">
              <w:rPr>
                <w:sz w:val="22"/>
                <w:szCs w:val="22"/>
              </w:rPr>
              <w:t>Бумба</w:t>
            </w:r>
            <w:proofErr w:type="spellEnd"/>
            <w:r w:rsidRPr="002F60B0">
              <w:rPr>
                <w:sz w:val="22"/>
                <w:szCs w:val="22"/>
              </w:rPr>
              <w:t>. Подари красоту миру!» в п</w:t>
            </w:r>
            <w:proofErr w:type="gramStart"/>
            <w:r w:rsidRPr="002F60B0">
              <w:rPr>
                <w:sz w:val="22"/>
                <w:szCs w:val="22"/>
              </w:rPr>
              <w:t>.А</w:t>
            </w:r>
            <w:proofErr w:type="gramEnd"/>
            <w:r w:rsidRPr="002F60B0">
              <w:rPr>
                <w:sz w:val="22"/>
                <w:szCs w:val="22"/>
              </w:rPr>
              <w:t xml:space="preserve">дык </w:t>
            </w:r>
          </w:p>
        </w:tc>
        <w:tc>
          <w:tcPr>
            <w:tcW w:w="85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191" w:type="dxa"/>
            <w:vAlign w:val="center"/>
          </w:tcPr>
          <w:p w:rsidR="009D54EB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D54EB" w:rsidRPr="00943154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D54EB" w:rsidRDefault="009D54EB" w:rsidP="00A57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54EB" w:rsidRPr="00943154" w:rsidRDefault="009D54EB" w:rsidP="00E73C9F">
      <w:pPr>
        <w:jc w:val="right"/>
      </w:pPr>
    </w:p>
    <w:p w:rsidR="009D54EB" w:rsidRDefault="009D54EB" w:rsidP="006B43FD">
      <w:pPr>
        <w:jc w:val="right"/>
      </w:pPr>
      <w:r w:rsidRPr="00943154">
        <w:lastRenderedPageBreak/>
        <w:t>Приложение 2</w:t>
      </w:r>
    </w:p>
    <w:p w:rsidR="009D54EB" w:rsidRDefault="009D54EB" w:rsidP="006B43FD">
      <w:pPr>
        <w:jc w:val="center"/>
        <w:rPr>
          <w:b/>
          <w:bCs/>
        </w:rPr>
      </w:pPr>
      <w:r w:rsidRPr="00943154">
        <w:rPr>
          <w:b/>
          <w:bCs/>
        </w:rPr>
        <w:t>Перечень мероприятий по проектированию, строительству, реконструкции объектов коммунальной инфраструктуры</w:t>
      </w:r>
    </w:p>
    <w:p w:rsidR="009D54EB" w:rsidRPr="00943154" w:rsidRDefault="009D54EB" w:rsidP="006B43FD">
      <w:pPr>
        <w:jc w:val="center"/>
        <w:rPr>
          <w:b/>
          <w:bCs/>
        </w:rPr>
      </w:pPr>
      <w:r w:rsidRPr="00943154">
        <w:rPr>
          <w:b/>
          <w:bCs/>
        </w:rPr>
        <w:t>Адыковского муниципального образования</w:t>
      </w:r>
    </w:p>
    <w:p w:rsidR="009D54EB" w:rsidRPr="00943154" w:rsidRDefault="009D54EB" w:rsidP="00E73C9F">
      <w:pPr>
        <w:tabs>
          <w:tab w:val="left" w:pos="0"/>
          <w:tab w:val="left" w:pos="10348"/>
        </w:tabs>
        <w:ind w:right="140" w:firstLine="709"/>
        <w:jc w:val="center"/>
        <w:rPr>
          <w:b/>
          <w:bCs/>
          <w:sz w:val="20"/>
          <w:szCs w:val="20"/>
        </w:rPr>
      </w:pPr>
    </w:p>
    <w:tbl>
      <w:tblPr>
        <w:tblW w:w="15167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4535"/>
        <w:gridCol w:w="4677"/>
        <w:gridCol w:w="1275"/>
        <w:gridCol w:w="1277"/>
        <w:gridCol w:w="10"/>
        <w:gridCol w:w="2683"/>
      </w:tblGrid>
      <w:tr w:rsidR="009D54EB" w:rsidRPr="005F17FF">
        <w:trPr>
          <w:trHeight w:val="3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№</w:t>
            </w:r>
          </w:p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F17FF">
              <w:rPr>
                <w:rStyle w:val="28"/>
                <w:sz w:val="20"/>
                <w:szCs w:val="20"/>
              </w:rPr>
              <w:t>п</w:t>
            </w:r>
            <w:proofErr w:type="spellEnd"/>
            <w:proofErr w:type="gramEnd"/>
            <w:r w:rsidRPr="005F17FF">
              <w:rPr>
                <w:rStyle w:val="28"/>
                <w:sz w:val="20"/>
                <w:szCs w:val="20"/>
              </w:rPr>
              <w:t>/</w:t>
            </w:r>
            <w:proofErr w:type="spellStart"/>
            <w:r w:rsidRPr="005F17FF">
              <w:rPr>
                <w:rStyle w:val="28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Наименование основных мероприятий программы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Ответственный исполнитель</w:t>
            </w:r>
            <w:r>
              <w:rPr>
                <w:rStyle w:val="28"/>
                <w:sz w:val="20"/>
                <w:szCs w:val="20"/>
              </w:rPr>
              <w:t>, соисполнители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Срок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9D54EB" w:rsidRPr="005F17FF">
        <w:trPr>
          <w:trHeight w:val="56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54EB" w:rsidRPr="005F17FF" w:rsidRDefault="009D54EB" w:rsidP="00A57CF2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54EB" w:rsidRPr="005F17FF" w:rsidRDefault="009D54EB" w:rsidP="00A57C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начала</w:t>
            </w:r>
          </w:p>
          <w:p w:rsidR="009D54EB" w:rsidRPr="005F17FF" w:rsidRDefault="009D54EB" w:rsidP="00A57CF2">
            <w:pPr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реализации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окончания</w:t>
            </w:r>
          </w:p>
          <w:p w:rsidR="009D54EB" w:rsidRPr="005F17FF" w:rsidRDefault="009D54EB" w:rsidP="00A57CF2">
            <w:pPr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реализации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4EB" w:rsidRPr="005F17FF" w:rsidRDefault="009D54EB" w:rsidP="00A57CF2">
            <w:pPr>
              <w:rPr>
                <w:sz w:val="20"/>
                <w:szCs w:val="20"/>
              </w:rPr>
            </w:pPr>
          </w:p>
        </w:tc>
      </w:tr>
      <w:tr w:rsidR="009D54EB" w:rsidRPr="005F17FF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6</w:t>
            </w:r>
          </w:p>
        </w:tc>
      </w:tr>
      <w:tr w:rsidR="009D54EB" w:rsidRPr="005F17FF">
        <w:trPr>
          <w:trHeight w:val="423"/>
        </w:trPr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11pt"/>
                <w:sz w:val="20"/>
                <w:szCs w:val="20"/>
              </w:rPr>
              <w:t>Программа комплексного развития систем коммунальной инфраструктуры Адыковского сельского муниципального образования на 20</w:t>
            </w:r>
            <w:r>
              <w:rPr>
                <w:rStyle w:val="211pt"/>
                <w:sz w:val="20"/>
                <w:szCs w:val="20"/>
              </w:rPr>
              <w:t>20</w:t>
            </w:r>
            <w:r w:rsidRPr="005F17FF">
              <w:rPr>
                <w:rStyle w:val="211pt"/>
                <w:sz w:val="20"/>
                <w:szCs w:val="20"/>
              </w:rPr>
              <w:t>-202</w:t>
            </w:r>
            <w:r>
              <w:rPr>
                <w:rStyle w:val="211pt"/>
                <w:sz w:val="20"/>
                <w:szCs w:val="20"/>
              </w:rPr>
              <w:t>9</w:t>
            </w:r>
            <w:r w:rsidRPr="005F17FF">
              <w:rPr>
                <w:rStyle w:val="211pt"/>
                <w:sz w:val="20"/>
                <w:szCs w:val="20"/>
              </w:rPr>
              <w:t xml:space="preserve"> годы</w:t>
            </w:r>
          </w:p>
        </w:tc>
      </w:tr>
      <w:tr w:rsidR="009D54EB" w:rsidRPr="005F17FF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Основное мероприятие 1.1.</w:t>
            </w:r>
          </w:p>
          <w:p w:rsidR="009D54EB" w:rsidRPr="005F17FF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5F17FF">
              <w:rPr>
                <w:color w:val="000000"/>
                <w:sz w:val="20"/>
                <w:szCs w:val="20"/>
              </w:rPr>
              <w:t>Замена ветхих водопроводных сетей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ind w:right="131"/>
              <w:jc w:val="center"/>
              <w:rPr>
                <w:color w:val="000000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гарантирующая организация</w:t>
            </w:r>
            <w:r>
              <w:rPr>
                <w:rStyle w:val="28"/>
                <w:sz w:val="20"/>
                <w:szCs w:val="20"/>
              </w:rPr>
              <w:t xml:space="preserve"> в сфере водоснабжения </w:t>
            </w:r>
            <w:r w:rsidRPr="005F17FF">
              <w:rPr>
                <w:rStyle w:val="28"/>
                <w:sz w:val="20"/>
                <w:szCs w:val="20"/>
              </w:rPr>
              <w:t>(СПК ПЗ «Первомайский»)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9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1D1622" w:rsidRDefault="009D54EB" w:rsidP="00A57CF2">
            <w:pPr>
              <w:pStyle w:val="af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1622">
              <w:rPr>
                <w:rFonts w:ascii="Times New Roman" w:eastAsia="Times New Roman" w:hAnsi="Times New Roman"/>
                <w:sz w:val="20"/>
                <w:szCs w:val="20"/>
              </w:rPr>
              <w:t xml:space="preserve">Уменьшение потерь воды, </w:t>
            </w:r>
          </w:p>
          <w:p w:rsidR="009D54EB" w:rsidRPr="001D1622" w:rsidRDefault="009D54EB" w:rsidP="00A57CF2">
            <w:pPr>
              <w:pStyle w:val="af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1622">
              <w:rPr>
                <w:rFonts w:ascii="Times New Roman" w:eastAsia="Times New Roman" w:hAnsi="Times New Roman"/>
                <w:sz w:val="20"/>
                <w:szCs w:val="20"/>
              </w:rPr>
              <w:t>уменьшение аварий, перебоев подачи воды</w:t>
            </w:r>
          </w:p>
        </w:tc>
      </w:tr>
      <w:tr w:rsidR="009D54EB" w:rsidRPr="005F17FF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Основное мероприятие 1.2.</w:t>
            </w:r>
          </w:p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Ремонт и замена насосов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ind w:right="131"/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гарантирующая организация</w:t>
            </w:r>
            <w:r>
              <w:rPr>
                <w:rStyle w:val="28"/>
                <w:sz w:val="20"/>
                <w:szCs w:val="20"/>
              </w:rPr>
              <w:t xml:space="preserve"> в сфере водоснабжения </w:t>
            </w:r>
            <w:r w:rsidRPr="005F17FF">
              <w:rPr>
                <w:rStyle w:val="28"/>
                <w:sz w:val="20"/>
                <w:szCs w:val="20"/>
              </w:rPr>
              <w:t>(СПК ПЗ «Первомайский»)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9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</w:p>
        </w:tc>
      </w:tr>
      <w:tr w:rsidR="009D54EB" w:rsidRPr="005F17FF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1.3.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Основное мероприятие 1.3.</w:t>
            </w:r>
          </w:p>
          <w:p w:rsidR="009D54EB" w:rsidRPr="005F17FF" w:rsidRDefault="009D54EB" w:rsidP="00A57CF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F17FF">
              <w:rPr>
                <w:color w:val="000000"/>
                <w:sz w:val="20"/>
                <w:szCs w:val="20"/>
              </w:rPr>
              <w:t xml:space="preserve">Приобретение башни </w:t>
            </w:r>
            <w:proofErr w:type="spellStart"/>
            <w:r w:rsidRPr="005F17FF">
              <w:rPr>
                <w:color w:val="000000"/>
                <w:sz w:val="20"/>
                <w:szCs w:val="20"/>
              </w:rPr>
              <w:t>Рожновского</w:t>
            </w:r>
            <w:proofErr w:type="spellEnd"/>
            <w:r w:rsidRPr="005F17FF">
              <w:rPr>
                <w:color w:val="000000"/>
                <w:sz w:val="20"/>
                <w:szCs w:val="20"/>
              </w:rPr>
              <w:t xml:space="preserve"> 50куб</w:t>
            </w:r>
            <w:proofErr w:type="gramStart"/>
            <w:r w:rsidRPr="005F17FF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ind w:right="131"/>
              <w:jc w:val="center"/>
              <w:rPr>
                <w:color w:val="000000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гарантирующая организация</w:t>
            </w:r>
            <w:r>
              <w:rPr>
                <w:rStyle w:val="28"/>
                <w:sz w:val="20"/>
                <w:szCs w:val="20"/>
              </w:rPr>
              <w:t xml:space="preserve"> в сфере водоснабжения </w:t>
            </w:r>
            <w:r w:rsidRPr="005F17FF">
              <w:rPr>
                <w:rStyle w:val="28"/>
                <w:sz w:val="20"/>
                <w:szCs w:val="20"/>
              </w:rPr>
              <w:t>(СПК ПЗ «Первомайский»)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  <w:highlight w:val="yellow"/>
              </w:rPr>
            </w:pPr>
            <w:r w:rsidRPr="005F17FF">
              <w:rPr>
                <w:sz w:val="20"/>
                <w:szCs w:val="20"/>
              </w:rPr>
              <w:t>Уменьшение перебоев подачи воды</w:t>
            </w:r>
          </w:p>
        </w:tc>
      </w:tr>
      <w:tr w:rsidR="009D54EB" w:rsidRPr="005F17F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1.4.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sz w:val="20"/>
                <w:szCs w:val="20"/>
              </w:rPr>
              <w:t>Основное мероприятие 1.4.</w:t>
            </w:r>
          </w:p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sz w:val="20"/>
                <w:szCs w:val="20"/>
              </w:rPr>
              <w:t>Ремонт и содержание очистных сооружений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ind w:right="131"/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гарантирующая организация</w:t>
            </w:r>
            <w:r>
              <w:rPr>
                <w:rStyle w:val="28"/>
                <w:sz w:val="20"/>
                <w:szCs w:val="20"/>
              </w:rPr>
              <w:t xml:space="preserve"> в сфере водоснабжения </w:t>
            </w:r>
            <w:r w:rsidRPr="005F17FF">
              <w:rPr>
                <w:rStyle w:val="28"/>
                <w:sz w:val="20"/>
                <w:szCs w:val="20"/>
              </w:rPr>
              <w:t>(СПК ПЗ «Первомайский»)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>
              <w:rPr>
                <w:rStyle w:val="28"/>
                <w:sz w:val="20"/>
                <w:szCs w:val="20"/>
              </w:rPr>
              <w:t>2020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sz w:val="20"/>
                <w:szCs w:val="20"/>
              </w:rPr>
              <w:t xml:space="preserve">Улучшение качества </w:t>
            </w:r>
          </w:p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sz w:val="20"/>
                <w:szCs w:val="20"/>
              </w:rPr>
              <w:t>подаваемой воды</w:t>
            </w:r>
          </w:p>
        </w:tc>
      </w:tr>
      <w:tr w:rsidR="009D54EB" w:rsidRPr="005F17FF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Основное мероприятие 2.1.</w:t>
            </w:r>
          </w:p>
          <w:p w:rsidR="009D54EB" w:rsidRPr="005F17FF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5F17FF">
              <w:rPr>
                <w:color w:val="000000"/>
                <w:sz w:val="20"/>
                <w:szCs w:val="20"/>
              </w:rPr>
              <w:t>Приобретение ассенизаторской машины КО-503В-2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Администрация Адыковского сельского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sz w:val="20"/>
                <w:szCs w:val="20"/>
              </w:rPr>
              <w:t>Расширение коммунальных услуг (водоотведение)</w:t>
            </w:r>
          </w:p>
        </w:tc>
      </w:tr>
      <w:tr w:rsidR="009D54EB" w:rsidRPr="005F17FF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3.1.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Основное мероприятие 3.1.</w:t>
            </w:r>
          </w:p>
          <w:p w:rsidR="009D54EB" w:rsidRPr="005F17FF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5F17FF">
              <w:rPr>
                <w:color w:val="000000"/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Администрация Адыковского сельского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9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tabs>
                <w:tab w:val="left" w:pos="-156"/>
              </w:tabs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F17FF">
              <w:rPr>
                <w:sz w:val="20"/>
                <w:szCs w:val="20"/>
              </w:rPr>
              <w:t>лучшение экологического  состояния окружающей  среды</w:t>
            </w:r>
          </w:p>
        </w:tc>
      </w:tr>
      <w:tr w:rsidR="009D54EB" w:rsidRPr="005F17FF">
        <w:trPr>
          <w:trHeight w:val="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3.2.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Основное мероприятие 3.2.</w:t>
            </w:r>
          </w:p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Строительство контейнерных площадок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Администрация Адыковского сельского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tabs>
                <w:tab w:val="left" w:pos="-156"/>
              </w:tabs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9D54EB" w:rsidRPr="005F17FF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3.3.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Основное мероприятие 3.3.</w:t>
            </w:r>
          </w:p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color w:val="000000"/>
                <w:sz w:val="20"/>
                <w:szCs w:val="20"/>
              </w:rPr>
              <w:t>Строительство площадки временного накопления ТКО</w:t>
            </w:r>
            <w:r w:rsidRPr="005F17FF">
              <w:rPr>
                <w:rStyle w:val="28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Администрация Адыковского сельского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tabs>
                <w:tab w:val="left" w:pos="-156"/>
              </w:tabs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9D54EB" w:rsidRPr="005F17FF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3.4.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Основное мероприятие 3.4.</w:t>
            </w:r>
          </w:p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color w:val="000000"/>
                <w:sz w:val="20"/>
                <w:szCs w:val="20"/>
              </w:rPr>
              <w:t>Рекультивация общественной свалки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Администрация Адыковского сельского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tabs>
                <w:tab w:val="left" w:pos="-156"/>
              </w:tabs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9D54EB" w:rsidRPr="005F17FF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3.5.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Основное мероприятие 3.5.</w:t>
            </w:r>
          </w:p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color w:val="000000"/>
                <w:sz w:val="20"/>
                <w:szCs w:val="20"/>
              </w:rPr>
              <w:t>Ремонт скотомогильника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Администрация Адыковского сельского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</w:t>
            </w:r>
            <w:r>
              <w:rPr>
                <w:rStyle w:val="28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tabs>
                <w:tab w:val="left" w:pos="-156"/>
              </w:tabs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9D54EB" w:rsidRPr="005F17FF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>
              <w:rPr>
                <w:rStyle w:val="28"/>
                <w:sz w:val="20"/>
                <w:szCs w:val="20"/>
              </w:rPr>
              <w:t>4.1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rStyle w:val="28"/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 xml:space="preserve">Основное мероприятие </w:t>
            </w:r>
            <w:r>
              <w:rPr>
                <w:rStyle w:val="28"/>
                <w:sz w:val="20"/>
                <w:szCs w:val="20"/>
              </w:rPr>
              <w:t>4</w:t>
            </w:r>
            <w:r w:rsidRPr="005F17FF">
              <w:rPr>
                <w:rStyle w:val="28"/>
                <w:sz w:val="20"/>
                <w:szCs w:val="20"/>
              </w:rPr>
              <w:t>.1.</w:t>
            </w:r>
          </w:p>
          <w:p w:rsidR="009D54EB" w:rsidRPr="005F17FF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2F60B0">
              <w:rPr>
                <w:sz w:val="22"/>
                <w:szCs w:val="22"/>
              </w:rPr>
              <w:t xml:space="preserve">Освещение территории </w:t>
            </w:r>
            <w:proofErr w:type="spellStart"/>
            <w:r w:rsidRPr="002F60B0">
              <w:rPr>
                <w:sz w:val="22"/>
                <w:szCs w:val="22"/>
              </w:rPr>
              <w:t>этнохотона</w:t>
            </w:r>
            <w:proofErr w:type="spellEnd"/>
            <w:r w:rsidRPr="002F60B0">
              <w:rPr>
                <w:sz w:val="22"/>
                <w:szCs w:val="22"/>
              </w:rPr>
              <w:t xml:space="preserve"> «Адык – страна </w:t>
            </w:r>
            <w:proofErr w:type="spellStart"/>
            <w:r w:rsidRPr="002F60B0">
              <w:rPr>
                <w:sz w:val="22"/>
                <w:szCs w:val="22"/>
              </w:rPr>
              <w:t>Бумба</w:t>
            </w:r>
            <w:proofErr w:type="spellEnd"/>
            <w:r w:rsidRPr="002F60B0">
              <w:rPr>
                <w:sz w:val="22"/>
                <w:szCs w:val="22"/>
              </w:rPr>
              <w:t>. Подари красоту миру!» в п</w:t>
            </w:r>
            <w:proofErr w:type="gramStart"/>
            <w:r w:rsidRPr="002F60B0">
              <w:rPr>
                <w:sz w:val="22"/>
                <w:szCs w:val="22"/>
              </w:rPr>
              <w:t>.А</w:t>
            </w:r>
            <w:proofErr w:type="gramEnd"/>
            <w:r w:rsidRPr="002F60B0">
              <w:rPr>
                <w:sz w:val="22"/>
                <w:szCs w:val="22"/>
              </w:rPr>
              <w:t>дык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Администрация Адыковского сельского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EB" w:rsidRPr="005F17FF" w:rsidRDefault="009D54EB" w:rsidP="00A57CF2">
            <w:pPr>
              <w:jc w:val="center"/>
              <w:rPr>
                <w:sz w:val="20"/>
                <w:szCs w:val="20"/>
              </w:rPr>
            </w:pPr>
            <w:r w:rsidRPr="005F17FF">
              <w:rPr>
                <w:rStyle w:val="28"/>
                <w:sz w:val="20"/>
                <w:szCs w:val="20"/>
              </w:rPr>
              <w:t>202</w:t>
            </w:r>
            <w:r>
              <w:rPr>
                <w:rStyle w:val="28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4EB" w:rsidRPr="002F60B0" w:rsidRDefault="009D54EB" w:rsidP="00A57CF2">
            <w:pPr>
              <w:jc w:val="center"/>
            </w:pPr>
            <w:r>
              <w:rPr>
                <w:color w:val="000000"/>
              </w:rPr>
              <w:t>Улучшение</w:t>
            </w:r>
            <w:r>
              <w:rPr>
                <w:color w:val="000000"/>
                <w:sz w:val="22"/>
                <w:szCs w:val="22"/>
              </w:rPr>
              <w:t xml:space="preserve"> уровня инженерного обустройства</w:t>
            </w:r>
            <w:r w:rsidRPr="002F60B0">
              <w:rPr>
                <w:color w:val="000000"/>
                <w:sz w:val="22"/>
                <w:szCs w:val="22"/>
              </w:rPr>
              <w:t xml:space="preserve"> территории</w:t>
            </w:r>
          </w:p>
        </w:tc>
      </w:tr>
    </w:tbl>
    <w:p w:rsidR="009D54EB" w:rsidRPr="00943154" w:rsidRDefault="009D54EB" w:rsidP="00E73C9F">
      <w:pPr>
        <w:pStyle w:val="af"/>
        <w:suppressAutoHyphens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9D54EB" w:rsidRPr="00943154" w:rsidRDefault="009D54EB" w:rsidP="00E73C9F">
      <w:pPr>
        <w:pStyle w:val="af"/>
        <w:suppressAutoHyphens/>
        <w:jc w:val="right"/>
        <w:rPr>
          <w:rFonts w:ascii="Times New Roman" w:hAnsi="Times New Roman"/>
          <w:lang w:eastAsia="ar-SA"/>
        </w:rPr>
      </w:pPr>
      <w:r w:rsidRPr="00943154">
        <w:rPr>
          <w:rFonts w:ascii="Times New Roman" w:hAnsi="Times New Roman"/>
          <w:lang w:eastAsia="ar-SA"/>
        </w:rPr>
        <w:lastRenderedPageBreak/>
        <w:t>Приложение 3</w:t>
      </w:r>
    </w:p>
    <w:p w:rsidR="009D54EB" w:rsidRPr="00943154" w:rsidRDefault="009D54EB" w:rsidP="00E73C9F">
      <w:pPr>
        <w:pStyle w:val="af"/>
        <w:suppressAutoHyphens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9D54EB" w:rsidRPr="00943154" w:rsidRDefault="009D54EB" w:rsidP="00E73C9F">
      <w:pPr>
        <w:pStyle w:val="af"/>
        <w:suppressAutoHyphens/>
        <w:jc w:val="center"/>
        <w:rPr>
          <w:rFonts w:ascii="Times New Roman" w:hAnsi="Times New Roman"/>
          <w:b/>
          <w:bCs/>
          <w:lang w:eastAsia="ar-SA"/>
        </w:rPr>
      </w:pPr>
      <w:r w:rsidRPr="00943154">
        <w:rPr>
          <w:rFonts w:ascii="Times New Roman" w:hAnsi="Times New Roman"/>
          <w:b/>
          <w:bCs/>
          <w:lang w:eastAsia="ar-SA"/>
        </w:rPr>
        <w:t xml:space="preserve">Объемы </w:t>
      </w:r>
      <w:proofErr w:type="gramStart"/>
      <w:r w:rsidRPr="00943154">
        <w:rPr>
          <w:rFonts w:ascii="Times New Roman" w:hAnsi="Times New Roman"/>
          <w:b/>
          <w:bCs/>
          <w:lang w:eastAsia="ar-SA"/>
        </w:rPr>
        <w:t>финансирования программы комплексного развития систем коммунальной инфраструктуры</w:t>
      </w:r>
      <w:proofErr w:type="gramEnd"/>
      <w:r w:rsidRPr="00943154">
        <w:rPr>
          <w:rFonts w:ascii="Times New Roman" w:hAnsi="Times New Roman"/>
          <w:b/>
          <w:bCs/>
          <w:lang w:eastAsia="ar-SA"/>
        </w:rPr>
        <w:t xml:space="preserve"> Адыковского сельского муниципального образования Республики Калмыкия на 20</w:t>
      </w:r>
      <w:r>
        <w:rPr>
          <w:rFonts w:ascii="Times New Roman" w:hAnsi="Times New Roman"/>
          <w:b/>
          <w:bCs/>
          <w:lang w:eastAsia="ar-SA"/>
        </w:rPr>
        <w:t>20</w:t>
      </w:r>
      <w:r w:rsidRPr="00943154">
        <w:rPr>
          <w:rFonts w:ascii="Times New Roman" w:hAnsi="Times New Roman"/>
          <w:b/>
          <w:bCs/>
          <w:lang w:eastAsia="ar-SA"/>
        </w:rPr>
        <w:t>-202</w:t>
      </w:r>
      <w:r>
        <w:rPr>
          <w:rFonts w:ascii="Times New Roman" w:hAnsi="Times New Roman"/>
          <w:b/>
          <w:bCs/>
          <w:lang w:eastAsia="ar-SA"/>
        </w:rPr>
        <w:t>9</w:t>
      </w:r>
      <w:r w:rsidRPr="00943154">
        <w:rPr>
          <w:rFonts w:ascii="Times New Roman" w:hAnsi="Times New Roman"/>
          <w:b/>
          <w:bCs/>
          <w:lang w:eastAsia="ar-SA"/>
        </w:rPr>
        <w:t xml:space="preserve"> годы</w:t>
      </w:r>
    </w:p>
    <w:p w:rsidR="009D54EB" w:rsidRPr="00943154" w:rsidRDefault="009D54EB" w:rsidP="00E73C9F">
      <w:pPr>
        <w:pStyle w:val="af"/>
        <w:suppressAutoHyphens/>
        <w:jc w:val="center"/>
        <w:rPr>
          <w:rFonts w:ascii="Times New Roman" w:hAnsi="Times New Roman"/>
          <w:b/>
          <w:bCs/>
          <w:lang w:eastAsia="ar-SA"/>
        </w:rPr>
      </w:pPr>
    </w:p>
    <w:tbl>
      <w:tblPr>
        <w:tblW w:w="15123" w:type="dxa"/>
        <w:tblInd w:w="2" w:type="dxa"/>
        <w:tblLook w:val="00A0"/>
      </w:tblPr>
      <w:tblGrid>
        <w:gridCol w:w="1672"/>
        <w:gridCol w:w="4577"/>
        <w:gridCol w:w="2410"/>
        <w:gridCol w:w="1184"/>
        <w:gridCol w:w="880"/>
        <w:gridCol w:w="880"/>
        <w:gridCol w:w="880"/>
        <w:gridCol w:w="880"/>
        <w:gridCol w:w="880"/>
        <w:gridCol w:w="880"/>
      </w:tblGrid>
      <w:tr w:rsidR="009D54EB" w:rsidRPr="00943154">
        <w:trPr>
          <w:trHeight w:val="170"/>
        </w:trPr>
        <w:tc>
          <w:tcPr>
            <w:tcW w:w="1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57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Наименование</w:t>
            </w:r>
          </w:p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основного</w:t>
            </w:r>
          </w:p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Ответственный исполнитель,</w:t>
            </w:r>
          </w:p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соисполнители</w:t>
            </w:r>
          </w:p>
        </w:tc>
        <w:tc>
          <w:tcPr>
            <w:tcW w:w="6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9D54EB" w:rsidRPr="00943154">
        <w:trPr>
          <w:trHeight w:val="507"/>
        </w:trPr>
        <w:tc>
          <w:tcPr>
            <w:tcW w:w="1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943154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9D54EB" w:rsidRPr="00943154">
        <w:trPr>
          <w:trHeight w:val="30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9</w:t>
            </w:r>
          </w:p>
        </w:tc>
      </w:tr>
      <w:tr w:rsidR="009D54EB" w:rsidRPr="00943154">
        <w:trPr>
          <w:trHeight w:val="283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4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Развитие системы коммунальной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8986,54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4 180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2 235</w:t>
            </w:r>
          </w:p>
        </w:tc>
      </w:tr>
      <w:tr w:rsidR="009D54EB" w:rsidRPr="00943154">
        <w:trPr>
          <w:trHeight w:val="283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83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83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5319,96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</w:tr>
      <w:tr w:rsidR="009D54EB" w:rsidRPr="00943154">
        <w:trPr>
          <w:trHeight w:val="283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1 925</w:t>
            </w:r>
          </w:p>
        </w:tc>
      </w:tr>
      <w:tr w:rsidR="009D54EB" w:rsidRPr="00943154">
        <w:trPr>
          <w:trHeight w:val="283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4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Развитие системы водоснабжения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1 900</w:t>
            </w: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1 900</w:t>
            </w:r>
          </w:p>
        </w:tc>
      </w:tr>
      <w:tr w:rsidR="009D54EB" w:rsidRPr="00943154">
        <w:trPr>
          <w:trHeight w:val="283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Мероприятие 1.1.</w:t>
            </w:r>
          </w:p>
        </w:tc>
        <w:tc>
          <w:tcPr>
            <w:tcW w:w="4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Замена ветхих водопроводных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9D54EB" w:rsidRPr="00943154">
        <w:trPr>
          <w:trHeight w:val="283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Мероприятие 1.2.</w:t>
            </w:r>
          </w:p>
        </w:tc>
        <w:tc>
          <w:tcPr>
            <w:tcW w:w="4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Ремонт и замена насосов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50</w:t>
            </w:r>
          </w:p>
        </w:tc>
      </w:tr>
      <w:tr w:rsidR="009D54EB" w:rsidRPr="00943154">
        <w:trPr>
          <w:trHeight w:val="20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0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0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0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50</w:t>
            </w:r>
          </w:p>
        </w:tc>
      </w:tr>
      <w:tr w:rsidR="009D54EB" w:rsidRPr="00943154">
        <w:trPr>
          <w:trHeight w:val="283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Мероприятие 1.3.</w:t>
            </w:r>
          </w:p>
        </w:tc>
        <w:tc>
          <w:tcPr>
            <w:tcW w:w="4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 xml:space="preserve">Приобретение башни </w:t>
            </w:r>
            <w:proofErr w:type="spellStart"/>
            <w:r w:rsidRPr="00943154">
              <w:rPr>
                <w:color w:val="000000"/>
                <w:sz w:val="20"/>
                <w:szCs w:val="20"/>
              </w:rPr>
              <w:t>Рожновского</w:t>
            </w:r>
            <w:proofErr w:type="spellEnd"/>
            <w:r w:rsidRPr="00943154">
              <w:rPr>
                <w:color w:val="000000"/>
                <w:sz w:val="20"/>
                <w:szCs w:val="20"/>
              </w:rPr>
              <w:t xml:space="preserve"> 50куб</w:t>
            </w:r>
            <w:proofErr w:type="gramStart"/>
            <w:r w:rsidRPr="00943154">
              <w:rPr>
                <w:color w:val="000000"/>
                <w:sz w:val="20"/>
                <w:szCs w:val="20"/>
              </w:rPr>
              <w:t>.м</w:t>
            </w:r>
            <w:proofErr w:type="gramEnd"/>
          </w:p>
          <w:p w:rsidR="009D54EB" w:rsidRPr="00943154" w:rsidRDefault="009D54EB" w:rsidP="006B4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9D54EB" w:rsidRPr="00943154">
        <w:trPr>
          <w:trHeight w:val="20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0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0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0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9D54EB" w:rsidRPr="00943154">
        <w:trPr>
          <w:trHeight w:val="227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lastRenderedPageBreak/>
              <w:t>Мероприятие 1.4.</w:t>
            </w:r>
          </w:p>
        </w:tc>
        <w:tc>
          <w:tcPr>
            <w:tcW w:w="4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Ремонт и содержание очистных сооружений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750</w:t>
            </w: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750</w:t>
            </w:r>
          </w:p>
        </w:tc>
      </w:tr>
      <w:tr w:rsidR="009D54EB" w:rsidRPr="00943154">
        <w:trPr>
          <w:trHeight w:val="283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Развитие системы водоотведения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83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83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83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83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4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Приобретение ассенизаторской машины КО-503В-2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83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4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Развитие системы обращения с ТБО (ТКО)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2 460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155</w:t>
            </w:r>
          </w:p>
        </w:tc>
      </w:tr>
      <w:tr w:rsidR="009D54EB" w:rsidRPr="00943154">
        <w:trPr>
          <w:trHeight w:val="283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83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83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155</w:t>
            </w:r>
          </w:p>
        </w:tc>
      </w:tr>
      <w:tr w:rsidR="009D54EB" w:rsidRPr="00943154">
        <w:trPr>
          <w:trHeight w:val="283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83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Мероприятие 3.1.</w:t>
            </w:r>
          </w:p>
        </w:tc>
        <w:tc>
          <w:tcPr>
            <w:tcW w:w="4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25</w:t>
            </w: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25</w:t>
            </w: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Мероприятие 3.2.</w:t>
            </w:r>
          </w:p>
        </w:tc>
        <w:tc>
          <w:tcPr>
            <w:tcW w:w="4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Строительство контейнерных площадок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Мероприятие 3.3.</w:t>
            </w:r>
          </w:p>
        </w:tc>
        <w:tc>
          <w:tcPr>
            <w:tcW w:w="4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Строительство площадки временного накопления ТКО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lastRenderedPageBreak/>
              <w:t>Мероприятие 3.4.</w:t>
            </w:r>
          </w:p>
        </w:tc>
        <w:tc>
          <w:tcPr>
            <w:tcW w:w="4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Рекультивация общественной свалки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Мероприятие 3.5.</w:t>
            </w:r>
          </w:p>
        </w:tc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Ремонт скотомогильника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  <w:lang w:eastAsia="en-US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системы электроснабжения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4.1</w:t>
            </w:r>
            <w:r w:rsidRPr="009431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Default="009D54EB" w:rsidP="00A57CF2">
            <w:pPr>
              <w:jc w:val="center"/>
            </w:pPr>
            <w:r w:rsidRPr="00A179AE">
              <w:rPr>
                <w:sz w:val="22"/>
                <w:szCs w:val="22"/>
              </w:rPr>
              <w:t xml:space="preserve">Освещение территории </w:t>
            </w:r>
            <w:proofErr w:type="spellStart"/>
            <w:r w:rsidRPr="00A179AE">
              <w:rPr>
                <w:sz w:val="22"/>
                <w:szCs w:val="22"/>
              </w:rPr>
              <w:t>этнохотона</w:t>
            </w:r>
            <w:proofErr w:type="spellEnd"/>
          </w:p>
          <w:p w:rsidR="009D54EB" w:rsidRPr="00A179AE" w:rsidRDefault="009D54EB" w:rsidP="00A57CF2">
            <w:pPr>
              <w:jc w:val="center"/>
              <w:rPr>
                <w:color w:val="000000"/>
              </w:rPr>
            </w:pPr>
            <w:r w:rsidRPr="00A179AE">
              <w:rPr>
                <w:sz w:val="22"/>
                <w:szCs w:val="22"/>
              </w:rPr>
              <w:t xml:space="preserve"> «Адык – страна </w:t>
            </w:r>
            <w:proofErr w:type="spellStart"/>
            <w:r w:rsidRPr="00A179AE">
              <w:rPr>
                <w:sz w:val="22"/>
                <w:szCs w:val="22"/>
              </w:rPr>
              <w:t>Бумба</w:t>
            </w:r>
            <w:proofErr w:type="spellEnd"/>
            <w:r w:rsidRPr="00A179AE">
              <w:rPr>
                <w:sz w:val="22"/>
                <w:szCs w:val="22"/>
              </w:rPr>
              <w:t>. Подари красоту миру!» в п</w:t>
            </w:r>
            <w:proofErr w:type="gramStart"/>
            <w:r w:rsidRPr="00A179AE">
              <w:rPr>
                <w:sz w:val="22"/>
                <w:szCs w:val="22"/>
              </w:rPr>
              <w:t>.А</w:t>
            </w:r>
            <w:proofErr w:type="gramEnd"/>
            <w:r w:rsidRPr="00A179AE">
              <w:rPr>
                <w:sz w:val="22"/>
                <w:szCs w:val="22"/>
              </w:rPr>
              <w:t xml:space="preserve">дык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DE9D9"/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606,54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606,54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420,32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420,32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4EB" w:rsidRPr="00943154">
        <w:trPr>
          <w:trHeight w:val="22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D54EB" w:rsidRPr="00943154" w:rsidRDefault="009D54EB" w:rsidP="00A57CF2">
            <w:pPr>
              <w:rPr>
                <w:color w:val="000000"/>
                <w:sz w:val="20"/>
                <w:szCs w:val="20"/>
              </w:rPr>
            </w:pPr>
            <w:r w:rsidRPr="0094315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4EB" w:rsidRPr="00943154" w:rsidRDefault="009D54EB" w:rsidP="00A57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D54EB" w:rsidRPr="00943154" w:rsidRDefault="009D54EB" w:rsidP="00E73C9F">
      <w:pPr>
        <w:rPr>
          <w:sz w:val="20"/>
          <w:szCs w:val="20"/>
          <w:lang w:eastAsia="ar-SA"/>
        </w:rPr>
      </w:pPr>
    </w:p>
    <w:p w:rsidR="009D54EB" w:rsidRPr="00943154" w:rsidRDefault="009D54EB" w:rsidP="00E73C9F">
      <w:pPr>
        <w:rPr>
          <w:sz w:val="20"/>
          <w:szCs w:val="20"/>
          <w:lang w:eastAsia="ar-SA"/>
        </w:rPr>
      </w:pPr>
    </w:p>
    <w:p w:rsidR="009D54EB" w:rsidRPr="00943154" w:rsidRDefault="009D54EB" w:rsidP="00E73C9F">
      <w:pPr>
        <w:ind w:hanging="7"/>
        <w:rPr>
          <w:sz w:val="20"/>
          <w:szCs w:val="20"/>
          <w:lang w:eastAsia="ar-SA"/>
        </w:rPr>
      </w:pPr>
    </w:p>
    <w:p w:rsidR="009D54EB" w:rsidRDefault="009D54EB" w:rsidP="00E73C9F"/>
    <w:sectPr w:rsidR="009D54EB" w:rsidSect="006B43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50F66E"/>
    <w:lvl w:ilvl="0">
      <w:numFmt w:val="bullet"/>
      <w:lvlText w:val="*"/>
      <w:lvlJc w:val="left"/>
    </w:lvl>
  </w:abstractNum>
  <w:abstractNum w:abstractNumId="1">
    <w:nsid w:val="01BE140F"/>
    <w:multiLevelType w:val="hybridMultilevel"/>
    <w:tmpl w:val="85AA37A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05520"/>
    <w:multiLevelType w:val="hybridMultilevel"/>
    <w:tmpl w:val="D3564A36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066458F6"/>
    <w:multiLevelType w:val="hybridMultilevel"/>
    <w:tmpl w:val="26504EAC"/>
    <w:lvl w:ilvl="0" w:tplc="0000001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D774166"/>
    <w:multiLevelType w:val="hybridMultilevel"/>
    <w:tmpl w:val="CFC65FB6"/>
    <w:lvl w:ilvl="0" w:tplc="A4281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DF81C69"/>
    <w:multiLevelType w:val="hybridMultilevel"/>
    <w:tmpl w:val="37480E8A"/>
    <w:lvl w:ilvl="0" w:tplc="6356775E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0F68399A"/>
    <w:multiLevelType w:val="hybridMultilevel"/>
    <w:tmpl w:val="FE8C002E"/>
    <w:lvl w:ilvl="0" w:tplc="93522D06">
      <w:start w:val="1"/>
      <w:numFmt w:val="bullet"/>
      <w:lvlText w:val="-"/>
      <w:lvlJc w:val="left"/>
      <w:pPr>
        <w:ind w:left="928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C158F"/>
    <w:multiLevelType w:val="hybridMultilevel"/>
    <w:tmpl w:val="8BA80DA0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12CC40AC"/>
    <w:multiLevelType w:val="hybridMultilevel"/>
    <w:tmpl w:val="3622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4B920DB"/>
    <w:multiLevelType w:val="hybridMultilevel"/>
    <w:tmpl w:val="427E699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0">
    <w:nsid w:val="169E618D"/>
    <w:multiLevelType w:val="hybridMultilevel"/>
    <w:tmpl w:val="70FCDE6E"/>
    <w:lvl w:ilvl="0" w:tplc="93522D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DB64A2"/>
    <w:multiLevelType w:val="hybridMultilevel"/>
    <w:tmpl w:val="C8AE47E0"/>
    <w:lvl w:ilvl="0" w:tplc="6356775E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19E52F2A"/>
    <w:multiLevelType w:val="multilevel"/>
    <w:tmpl w:val="36023788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82"/>
        </w:tabs>
        <w:ind w:left="1382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984"/>
        </w:tabs>
        <w:ind w:left="198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6"/>
        </w:tabs>
        <w:ind w:left="28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8"/>
        </w:tabs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0"/>
        </w:tabs>
        <w:ind w:left="4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12"/>
        </w:tabs>
        <w:ind w:left="5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14"/>
        </w:tabs>
        <w:ind w:left="60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6"/>
        </w:tabs>
        <w:ind w:left="6976" w:hanging="2160"/>
      </w:pPr>
      <w:rPr>
        <w:rFonts w:hint="default"/>
      </w:rPr>
    </w:lvl>
  </w:abstractNum>
  <w:abstractNum w:abstractNumId="13">
    <w:nsid w:val="1B486232"/>
    <w:multiLevelType w:val="hybridMultilevel"/>
    <w:tmpl w:val="BA561874"/>
    <w:lvl w:ilvl="0" w:tplc="EF809F1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08034B"/>
    <w:multiLevelType w:val="hybridMultilevel"/>
    <w:tmpl w:val="28328EF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24AE4EAD"/>
    <w:multiLevelType w:val="hybridMultilevel"/>
    <w:tmpl w:val="282A3662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8A330C1"/>
    <w:multiLevelType w:val="hybridMultilevel"/>
    <w:tmpl w:val="583EB254"/>
    <w:lvl w:ilvl="0" w:tplc="6356775E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2B272855"/>
    <w:multiLevelType w:val="hybridMultilevel"/>
    <w:tmpl w:val="17989DB8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2D206644"/>
    <w:multiLevelType w:val="hybridMultilevel"/>
    <w:tmpl w:val="3746FE62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352D438D"/>
    <w:multiLevelType w:val="hybridMultilevel"/>
    <w:tmpl w:val="5038FC1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387D4590"/>
    <w:multiLevelType w:val="hybridMultilevel"/>
    <w:tmpl w:val="8F06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B69FE"/>
    <w:multiLevelType w:val="hybridMultilevel"/>
    <w:tmpl w:val="1FE8531C"/>
    <w:lvl w:ilvl="0" w:tplc="6356775E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3C9C5C9B"/>
    <w:multiLevelType w:val="hybridMultilevel"/>
    <w:tmpl w:val="04E292D8"/>
    <w:lvl w:ilvl="0" w:tplc="EF809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5604543"/>
    <w:multiLevelType w:val="hybridMultilevel"/>
    <w:tmpl w:val="DE669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E5F61B7"/>
    <w:multiLevelType w:val="multilevel"/>
    <w:tmpl w:val="64E05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57771FD"/>
    <w:multiLevelType w:val="hybridMultilevel"/>
    <w:tmpl w:val="9604A6BA"/>
    <w:lvl w:ilvl="0" w:tplc="C1EE7C4A">
      <w:start w:val="1"/>
      <w:numFmt w:val="bullet"/>
      <w:lvlText w:val="-"/>
      <w:lvlJc w:val="left"/>
      <w:pPr>
        <w:ind w:left="124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>
    <w:nsid w:val="586970CA"/>
    <w:multiLevelType w:val="hybridMultilevel"/>
    <w:tmpl w:val="F168CABC"/>
    <w:lvl w:ilvl="0" w:tplc="B038E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8740C8"/>
    <w:multiLevelType w:val="hybridMultilevel"/>
    <w:tmpl w:val="0B0AD960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8">
    <w:nsid w:val="61D26E45"/>
    <w:multiLevelType w:val="hybridMultilevel"/>
    <w:tmpl w:val="1A72ECD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9">
    <w:nsid w:val="63A86C5C"/>
    <w:multiLevelType w:val="hybridMultilevel"/>
    <w:tmpl w:val="86A6ED4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0">
    <w:nsid w:val="640F6DBA"/>
    <w:multiLevelType w:val="hybridMultilevel"/>
    <w:tmpl w:val="9F8C3C8E"/>
    <w:lvl w:ilvl="0" w:tplc="EF809F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59965F1"/>
    <w:multiLevelType w:val="multilevel"/>
    <w:tmpl w:val="1F5A03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AD83230"/>
    <w:multiLevelType w:val="hybridMultilevel"/>
    <w:tmpl w:val="2F7059D0"/>
    <w:lvl w:ilvl="0" w:tplc="04190003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cs="Wingdings" w:hint="default"/>
      </w:rPr>
    </w:lvl>
  </w:abstractNum>
  <w:abstractNum w:abstractNumId="34">
    <w:nsid w:val="6C356B46"/>
    <w:multiLevelType w:val="hybridMultilevel"/>
    <w:tmpl w:val="78CEDEF6"/>
    <w:lvl w:ilvl="0" w:tplc="6356775E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76B26CF4"/>
    <w:multiLevelType w:val="hybridMultilevel"/>
    <w:tmpl w:val="1344994E"/>
    <w:lvl w:ilvl="0" w:tplc="41E8D6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376053"/>
    <w:multiLevelType w:val="multilevel"/>
    <w:tmpl w:val="1F02F3E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8B3C3B"/>
    <w:multiLevelType w:val="hybridMultilevel"/>
    <w:tmpl w:val="D8303CC0"/>
    <w:lvl w:ilvl="0" w:tplc="93522D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2F88B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6"/>
  </w:num>
  <w:num w:numId="3">
    <w:abstractNumId w:val="31"/>
  </w:num>
  <w:num w:numId="4">
    <w:abstractNumId w:val="27"/>
  </w:num>
  <w:num w:numId="5">
    <w:abstractNumId w:val="9"/>
  </w:num>
  <w:num w:numId="6">
    <w:abstractNumId w:val="23"/>
  </w:num>
  <w:num w:numId="7">
    <w:abstractNumId w:val="20"/>
  </w:num>
  <w:num w:numId="8">
    <w:abstractNumId w:val="14"/>
  </w:num>
  <w:num w:numId="9">
    <w:abstractNumId w:val="28"/>
  </w:num>
  <w:num w:numId="10">
    <w:abstractNumId w:val="19"/>
  </w:num>
  <w:num w:numId="11">
    <w:abstractNumId w:val="7"/>
  </w:num>
  <w:num w:numId="12">
    <w:abstractNumId w:val="15"/>
  </w:num>
  <w:num w:numId="13">
    <w:abstractNumId w:val="2"/>
  </w:num>
  <w:num w:numId="14">
    <w:abstractNumId w:val="25"/>
  </w:num>
  <w:num w:numId="15">
    <w:abstractNumId w:val="29"/>
  </w:num>
  <w:num w:numId="16">
    <w:abstractNumId w:val="18"/>
  </w:num>
  <w:num w:numId="17">
    <w:abstractNumId w:val="17"/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2"/>
  </w:num>
  <w:num w:numId="28">
    <w:abstractNumId w:val="8"/>
  </w:num>
  <w:num w:numId="29">
    <w:abstractNumId w:val="11"/>
  </w:num>
  <w:num w:numId="30">
    <w:abstractNumId w:val="3"/>
  </w:num>
  <w:num w:numId="31">
    <w:abstractNumId w:val="21"/>
  </w:num>
  <w:num w:numId="32">
    <w:abstractNumId w:val="5"/>
  </w:num>
  <w:num w:numId="33">
    <w:abstractNumId w:val="16"/>
  </w:num>
  <w:num w:numId="34">
    <w:abstractNumId w:val="34"/>
  </w:num>
  <w:num w:numId="35">
    <w:abstractNumId w:val="22"/>
  </w:num>
  <w:num w:numId="36">
    <w:abstractNumId w:val="35"/>
  </w:num>
  <w:num w:numId="37">
    <w:abstractNumId w:val="4"/>
  </w:num>
  <w:num w:numId="38">
    <w:abstractNumId w:val="1"/>
  </w:num>
  <w:num w:numId="39">
    <w:abstractNumId w:val="33"/>
  </w:num>
  <w:num w:numId="40">
    <w:abstractNumId w:val="36"/>
  </w:num>
  <w:num w:numId="4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19D"/>
    <w:rsid w:val="0002082B"/>
    <w:rsid w:val="00030AF5"/>
    <w:rsid w:val="000350E9"/>
    <w:rsid w:val="00046894"/>
    <w:rsid w:val="00050FAA"/>
    <w:rsid w:val="00086443"/>
    <w:rsid w:val="000919E0"/>
    <w:rsid w:val="00093AC0"/>
    <w:rsid w:val="000B125C"/>
    <w:rsid w:val="000C20F8"/>
    <w:rsid w:val="000E57D4"/>
    <w:rsid w:val="000F03C7"/>
    <w:rsid w:val="000F4CFD"/>
    <w:rsid w:val="00157031"/>
    <w:rsid w:val="00191EBB"/>
    <w:rsid w:val="001A5148"/>
    <w:rsid w:val="001B4793"/>
    <w:rsid w:val="001D1622"/>
    <w:rsid w:val="001D5B67"/>
    <w:rsid w:val="001F0004"/>
    <w:rsid w:val="001F7189"/>
    <w:rsid w:val="002207A0"/>
    <w:rsid w:val="00230E7D"/>
    <w:rsid w:val="00243146"/>
    <w:rsid w:val="0026027A"/>
    <w:rsid w:val="002A203B"/>
    <w:rsid w:val="002A2E75"/>
    <w:rsid w:val="002A6F0E"/>
    <w:rsid w:val="002B5786"/>
    <w:rsid w:val="002C5C28"/>
    <w:rsid w:val="002D203B"/>
    <w:rsid w:val="002D7284"/>
    <w:rsid w:val="002F3F1E"/>
    <w:rsid w:val="002F60B0"/>
    <w:rsid w:val="0030188C"/>
    <w:rsid w:val="0032467C"/>
    <w:rsid w:val="0033319D"/>
    <w:rsid w:val="00336878"/>
    <w:rsid w:val="00351D4E"/>
    <w:rsid w:val="0035449D"/>
    <w:rsid w:val="00363F4C"/>
    <w:rsid w:val="00380637"/>
    <w:rsid w:val="003B6BFA"/>
    <w:rsid w:val="003C1BE6"/>
    <w:rsid w:val="003E41F9"/>
    <w:rsid w:val="003E66DF"/>
    <w:rsid w:val="00402A98"/>
    <w:rsid w:val="00434556"/>
    <w:rsid w:val="00452E71"/>
    <w:rsid w:val="004A74A5"/>
    <w:rsid w:val="004C2096"/>
    <w:rsid w:val="004C48DB"/>
    <w:rsid w:val="004D48BD"/>
    <w:rsid w:val="004E2AA3"/>
    <w:rsid w:val="004F0572"/>
    <w:rsid w:val="005263AB"/>
    <w:rsid w:val="00532085"/>
    <w:rsid w:val="00556AE4"/>
    <w:rsid w:val="00562D3E"/>
    <w:rsid w:val="00572DC4"/>
    <w:rsid w:val="005A4360"/>
    <w:rsid w:val="005F17FF"/>
    <w:rsid w:val="00612792"/>
    <w:rsid w:val="00641449"/>
    <w:rsid w:val="0068189F"/>
    <w:rsid w:val="006B15E3"/>
    <w:rsid w:val="006B43FD"/>
    <w:rsid w:val="006D3A2B"/>
    <w:rsid w:val="00711478"/>
    <w:rsid w:val="00717B65"/>
    <w:rsid w:val="00763F02"/>
    <w:rsid w:val="00774680"/>
    <w:rsid w:val="0077553B"/>
    <w:rsid w:val="00793C26"/>
    <w:rsid w:val="00794F84"/>
    <w:rsid w:val="00796BE6"/>
    <w:rsid w:val="007B6878"/>
    <w:rsid w:val="007C01D9"/>
    <w:rsid w:val="0082677A"/>
    <w:rsid w:val="0084763D"/>
    <w:rsid w:val="00860FED"/>
    <w:rsid w:val="00863773"/>
    <w:rsid w:val="008712AB"/>
    <w:rsid w:val="00871B7E"/>
    <w:rsid w:val="0088076F"/>
    <w:rsid w:val="0088170E"/>
    <w:rsid w:val="008C57E4"/>
    <w:rsid w:val="008E7C9E"/>
    <w:rsid w:val="00903275"/>
    <w:rsid w:val="00943154"/>
    <w:rsid w:val="00946400"/>
    <w:rsid w:val="00954F45"/>
    <w:rsid w:val="00967299"/>
    <w:rsid w:val="00970779"/>
    <w:rsid w:val="00973647"/>
    <w:rsid w:val="009766EC"/>
    <w:rsid w:val="00982533"/>
    <w:rsid w:val="00995CB2"/>
    <w:rsid w:val="009A2C5D"/>
    <w:rsid w:val="009C4EC1"/>
    <w:rsid w:val="009D54EB"/>
    <w:rsid w:val="00A11B7F"/>
    <w:rsid w:val="00A179AE"/>
    <w:rsid w:val="00A57CF2"/>
    <w:rsid w:val="00A715FA"/>
    <w:rsid w:val="00AA5E50"/>
    <w:rsid w:val="00AC3109"/>
    <w:rsid w:val="00AC56DB"/>
    <w:rsid w:val="00AD665F"/>
    <w:rsid w:val="00AF5F31"/>
    <w:rsid w:val="00B04541"/>
    <w:rsid w:val="00B10AB4"/>
    <w:rsid w:val="00B158FC"/>
    <w:rsid w:val="00B21DDA"/>
    <w:rsid w:val="00B475C6"/>
    <w:rsid w:val="00B532F1"/>
    <w:rsid w:val="00B546ED"/>
    <w:rsid w:val="00B914D2"/>
    <w:rsid w:val="00BA16E5"/>
    <w:rsid w:val="00BC0670"/>
    <w:rsid w:val="00BF054B"/>
    <w:rsid w:val="00C01075"/>
    <w:rsid w:val="00C153CE"/>
    <w:rsid w:val="00C83275"/>
    <w:rsid w:val="00C869ED"/>
    <w:rsid w:val="00C97AB8"/>
    <w:rsid w:val="00CE30F6"/>
    <w:rsid w:val="00CE7854"/>
    <w:rsid w:val="00D05833"/>
    <w:rsid w:val="00D168DC"/>
    <w:rsid w:val="00D353BC"/>
    <w:rsid w:val="00D504C9"/>
    <w:rsid w:val="00D826A3"/>
    <w:rsid w:val="00D9043A"/>
    <w:rsid w:val="00DA795E"/>
    <w:rsid w:val="00DC0E7A"/>
    <w:rsid w:val="00DD292A"/>
    <w:rsid w:val="00E015D9"/>
    <w:rsid w:val="00E0540F"/>
    <w:rsid w:val="00E1047C"/>
    <w:rsid w:val="00E67633"/>
    <w:rsid w:val="00E73C9F"/>
    <w:rsid w:val="00E77FA2"/>
    <w:rsid w:val="00F01F80"/>
    <w:rsid w:val="00F4195C"/>
    <w:rsid w:val="00F53DAE"/>
    <w:rsid w:val="00F6103C"/>
    <w:rsid w:val="00F71EFE"/>
    <w:rsid w:val="00FD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3331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73C9F"/>
    <w:pPr>
      <w:spacing w:after="136" w:line="288" w:lineRule="atLeast"/>
      <w:outlineLvl w:val="0"/>
    </w:pPr>
    <w:rPr>
      <w:rFonts w:ascii="Tahoma" w:hAnsi="Tahoma" w:cs="Tahoma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9"/>
    <w:qFormat/>
    <w:rsid w:val="00E73C9F"/>
    <w:pPr>
      <w:spacing w:after="136" w:line="288" w:lineRule="atLeast"/>
      <w:outlineLvl w:val="1"/>
    </w:pPr>
    <w:rPr>
      <w:rFonts w:ascii="Tahoma" w:hAnsi="Tahoma" w:cs="Tahoma"/>
      <w:sz w:val="34"/>
      <w:szCs w:val="34"/>
    </w:rPr>
  </w:style>
  <w:style w:type="paragraph" w:styleId="3">
    <w:name w:val="heading 3"/>
    <w:basedOn w:val="a"/>
    <w:link w:val="30"/>
    <w:uiPriority w:val="99"/>
    <w:qFormat/>
    <w:rsid w:val="00E73C9F"/>
    <w:pPr>
      <w:spacing w:after="136" w:line="288" w:lineRule="atLeast"/>
      <w:outlineLvl w:val="2"/>
    </w:pPr>
    <w:rPr>
      <w:rFonts w:ascii="Tahoma" w:hAnsi="Tahoma" w:cs="Tahoma"/>
      <w:sz w:val="29"/>
      <w:szCs w:val="29"/>
    </w:rPr>
  </w:style>
  <w:style w:type="paragraph" w:styleId="4">
    <w:name w:val="heading 4"/>
    <w:basedOn w:val="a"/>
    <w:link w:val="40"/>
    <w:uiPriority w:val="99"/>
    <w:qFormat/>
    <w:rsid w:val="00E73C9F"/>
    <w:pPr>
      <w:spacing w:before="100" w:beforeAutospacing="1" w:after="100" w:afterAutospacing="1" w:line="288" w:lineRule="atLeast"/>
      <w:outlineLvl w:val="3"/>
    </w:pPr>
    <w:rPr>
      <w:rFonts w:ascii="Tahoma" w:hAnsi="Tahoma" w:cs="Tahoma"/>
      <w:b/>
      <w:bCs/>
    </w:rPr>
  </w:style>
  <w:style w:type="paragraph" w:styleId="5">
    <w:name w:val="heading 5"/>
    <w:basedOn w:val="a"/>
    <w:link w:val="50"/>
    <w:uiPriority w:val="99"/>
    <w:qFormat/>
    <w:rsid w:val="00E73C9F"/>
    <w:pPr>
      <w:spacing w:before="100" w:beforeAutospacing="1" w:after="100" w:afterAutospacing="1" w:line="288" w:lineRule="atLeast"/>
      <w:outlineLvl w:val="4"/>
    </w:pPr>
    <w:rPr>
      <w:rFonts w:ascii="Tahoma" w:hAnsi="Tahoma" w:cs="Tahoma"/>
      <w:b/>
      <w:bCs/>
    </w:rPr>
  </w:style>
  <w:style w:type="paragraph" w:styleId="6">
    <w:name w:val="heading 6"/>
    <w:basedOn w:val="a"/>
    <w:link w:val="60"/>
    <w:uiPriority w:val="99"/>
    <w:qFormat/>
    <w:rsid w:val="00E73C9F"/>
    <w:pPr>
      <w:spacing w:before="100" w:beforeAutospacing="1" w:after="100" w:afterAutospacing="1" w:line="288" w:lineRule="atLeast"/>
      <w:outlineLvl w:val="5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E73C9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73C9F"/>
    <w:rPr>
      <w:rFonts w:ascii="Tahoma" w:hAnsi="Tahoma" w:cs="Tahoma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73C9F"/>
    <w:rPr>
      <w:rFonts w:ascii="Tahoma" w:hAnsi="Tahoma" w:cs="Tahoma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73C9F"/>
    <w:rPr>
      <w:rFonts w:ascii="Tahoma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73C9F"/>
    <w:rPr>
      <w:rFonts w:ascii="Tahoma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73C9F"/>
    <w:rPr>
      <w:rFonts w:ascii="Tahoma" w:hAnsi="Tahoma" w:cs="Tahoma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33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3319D"/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33319D"/>
    <w:pPr>
      <w:ind w:left="720"/>
    </w:pPr>
  </w:style>
  <w:style w:type="character" w:customStyle="1" w:styleId="10">
    <w:name w:val="Заголовок 1 Знак"/>
    <w:basedOn w:val="a0"/>
    <w:link w:val="1"/>
    <w:uiPriority w:val="99"/>
    <w:locked/>
    <w:rsid w:val="00E73C9F"/>
    <w:rPr>
      <w:rFonts w:ascii="Tahoma" w:hAnsi="Tahoma" w:cs="Tahoma"/>
      <w:color w:val="2E3432"/>
      <w:kern w:val="36"/>
      <w:sz w:val="38"/>
      <w:szCs w:val="38"/>
      <w:lang w:eastAsia="ru-RU"/>
    </w:rPr>
  </w:style>
  <w:style w:type="character" w:customStyle="1" w:styleId="a4">
    <w:name w:val="Гипертекстовая ссылка"/>
    <w:uiPriority w:val="99"/>
    <w:rsid w:val="00E73C9F"/>
    <w:rPr>
      <w:b/>
      <w:bCs/>
      <w:color w:val="008000"/>
    </w:rPr>
  </w:style>
  <w:style w:type="paragraph" w:customStyle="1" w:styleId="a5">
    <w:name w:val="Знак Знак Знак Знак"/>
    <w:basedOn w:val="a"/>
    <w:uiPriority w:val="99"/>
    <w:rsid w:val="00E73C9F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E73C9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E73C9F"/>
    <w:rPr>
      <w:color w:val="0000FF"/>
      <w:u w:val="single"/>
    </w:rPr>
  </w:style>
  <w:style w:type="paragraph" w:styleId="a8">
    <w:name w:val="Normal (Web)"/>
    <w:basedOn w:val="a"/>
    <w:uiPriority w:val="99"/>
    <w:rsid w:val="00E73C9F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rsid w:val="00E73C9F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73C9F"/>
    <w:rPr>
      <w:rFonts w:ascii="Calibri" w:eastAsia="Times New Roman" w:hAnsi="Calibri" w:cs="Calibri"/>
    </w:rPr>
  </w:style>
  <w:style w:type="paragraph" w:styleId="ab">
    <w:name w:val="Body Text First Indent"/>
    <w:basedOn w:val="a9"/>
    <w:link w:val="ac"/>
    <w:uiPriority w:val="99"/>
    <w:rsid w:val="00E73C9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Красная строка Знак"/>
    <w:basedOn w:val="aa"/>
    <w:link w:val="ab"/>
    <w:uiPriority w:val="99"/>
    <w:locked/>
    <w:rsid w:val="00E73C9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E73C9F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73C9F"/>
    <w:rPr>
      <w:rFonts w:ascii="Calibri" w:eastAsia="Times New Roman" w:hAnsi="Calibri" w:cs="Calibri"/>
      <w:sz w:val="16"/>
      <w:szCs w:val="16"/>
    </w:rPr>
  </w:style>
  <w:style w:type="character" w:customStyle="1" w:styleId="WW-Absatz-Standardschriftart111111111">
    <w:name w:val="WW-Absatz-Standardschriftart111111111"/>
    <w:uiPriority w:val="99"/>
    <w:rsid w:val="00E73C9F"/>
  </w:style>
  <w:style w:type="paragraph" w:customStyle="1" w:styleId="ad">
    <w:name w:val="Знак Знак Знак Знак Знак Знак Знак"/>
    <w:basedOn w:val="a"/>
    <w:uiPriority w:val="99"/>
    <w:rsid w:val="00E73C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uiPriority w:val="99"/>
    <w:rsid w:val="00E73C9F"/>
    <w:pPr>
      <w:suppressLineNumbers/>
      <w:suppressAutoHyphens/>
    </w:pPr>
    <w:rPr>
      <w:lang w:eastAsia="ar-SA"/>
    </w:rPr>
  </w:style>
  <w:style w:type="paragraph" w:styleId="af">
    <w:name w:val="No Spacing"/>
    <w:link w:val="af0"/>
    <w:uiPriority w:val="99"/>
    <w:qFormat/>
    <w:rsid w:val="00E73C9F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0">
    <w:name w:val="Без интервала Знак"/>
    <w:link w:val="af"/>
    <w:uiPriority w:val="99"/>
    <w:locked/>
    <w:rsid w:val="00E73C9F"/>
    <w:rPr>
      <w:rFonts w:ascii="Times New Roman CYR" w:hAnsi="Times New Roman CYR"/>
      <w:sz w:val="24"/>
      <w:szCs w:val="24"/>
      <w:lang w:eastAsia="ru-RU" w:bidi="ar-SA"/>
    </w:rPr>
  </w:style>
  <w:style w:type="character" w:customStyle="1" w:styleId="apple-style-span">
    <w:name w:val="apple-style-span"/>
    <w:basedOn w:val="a0"/>
    <w:uiPriority w:val="99"/>
    <w:rsid w:val="00E73C9F"/>
  </w:style>
  <w:style w:type="paragraph" w:customStyle="1" w:styleId="af1">
    <w:name w:val="Прижатый влево"/>
    <w:basedOn w:val="a"/>
    <w:next w:val="a"/>
    <w:uiPriority w:val="99"/>
    <w:rsid w:val="00E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АБЗАЦ стандартный"/>
    <w:basedOn w:val="a"/>
    <w:uiPriority w:val="99"/>
    <w:rsid w:val="00E73C9F"/>
    <w:pPr>
      <w:autoSpaceDE w:val="0"/>
      <w:autoSpaceDN w:val="0"/>
      <w:adjustRightInd w:val="0"/>
      <w:ind w:firstLine="720"/>
      <w:jc w:val="both"/>
    </w:pPr>
  </w:style>
  <w:style w:type="paragraph" w:customStyle="1" w:styleId="af3">
    <w:name w:val="Нормальный (таблица)"/>
    <w:basedOn w:val="a"/>
    <w:next w:val="a"/>
    <w:uiPriority w:val="99"/>
    <w:rsid w:val="00E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E73C9F"/>
    <w:rPr>
      <w:b/>
      <w:bCs/>
      <w:color w:val="000080"/>
    </w:rPr>
  </w:style>
  <w:style w:type="character" w:styleId="af5">
    <w:name w:val="Book Title"/>
    <w:basedOn w:val="a0"/>
    <w:uiPriority w:val="99"/>
    <w:qFormat/>
    <w:rsid w:val="00E73C9F"/>
    <w:rPr>
      <w:b/>
      <w:bCs/>
      <w:smallCaps/>
      <w:spacing w:val="5"/>
    </w:rPr>
  </w:style>
  <w:style w:type="paragraph" w:styleId="af6">
    <w:name w:val="Balloon Text"/>
    <w:basedOn w:val="a"/>
    <w:link w:val="af7"/>
    <w:uiPriority w:val="99"/>
    <w:semiHidden/>
    <w:rsid w:val="00E73C9F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E73C9F"/>
    <w:rPr>
      <w:rFonts w:ascii="Tahoma" w:eastAsia="Times New Roman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rsid w:val="00E73C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E73C9F"/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E73C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E73C9F"/>
    <w:rPr>
      <w:rFonts w:ascii="Calibri" w:eastAsia="Times New Roman" w:hAnsi="Calibri" w:cs="Calibri"/>
    </w:rPr>
  </w:style>
  <w:style w:type="paragraph" w:styleId="afc">
    <w:name w:val="TOC Heading"/>
    <w:basedOn w:val="1"/>
    <w:next w:val="a"/>
    <w:uiPriority w:val="99"/>
    <w:qFormat/>
    <w:rsid w:val="00E73C9F"/>
    <w:pPr>
      <w:keepNext/>
      <w:keepLines/>
      <w:spacing w:before="480" w:after="0" w:line="276" w:lineRule="auto"/>
      <w:outlineLvl w:val="9"/>
    </w:pPr>
    <w:rPr>
      <w:rFonts w:ascii="Cambria" w:hAnsi="Cambria" w:cs="Cambria"/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E73C9F"/>
  </w:style>
  <w:style w:type="paragraph" w:styleId="21">
    <w:name w:val="toc 2"/>
    <w:basedOn w:val="a"/>
    <w:next w:val="a"/>
    <w:autoRedefine/>
    <w:uiPriority w:val="99"/>
    <w:semiHidden/>
    <w:rsid w:val="00E73C9F"/>
    <w:pPr>
      <w:ind w:left="240"/>
    </w:pPr>
  </w:style>
  <w:style w:type="paragraph" w:styleId="33">
    <w:name w:val="toc 3"/>
    <w:basedOn w:val="a"/>
    <w:next w:val="a"/>
    <w:autoRedefine/>
    <w:uiPriority w:val="99"/>
    <w:semiHidden/>
    <w:rsid w:val="00E73C9F"/>
    <w:pPr>
      <w:ind w:left="480"/>
    </w:pPr>
  </w:style>
  <w:style w:type="paragraph" w:styleId="22">
    <w:name w:val="Body Text Indent 2"/>
    <w:basedOn w:val="a"/>
    <w:link w:val="23"/>
    <w:uiPriority w:val="99"/>
    <w:semiHidden/>
    <w:rsid w:val="00E73C9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73C9F"/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E73C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text">
    <w:name w:val="maintext"/>
    <w:basedOn w:val="a"/>
    <w:uiPriority w:val="99"/>
    <w:rsid w:val="00E73C9F"/>
    <w:pPr>
      <w:ind w:left="480" w:right="480"/>
      <w:jc w:val="both"/>
    </w:pPr>
    <w:rPr>
      <w:rFonts w:ascii="Arial" w:hAnsi="Arial" w:cs="Arial"/>
      <w:color w:val="202020"/>
      <w:sz w:val="20"/>
      <w:szCs w:val="20"/>
    </w:rPr>
  </w:style>
  <w:style w:type="character" w:customStyle="1" w:styleId="afd">
    <w:name w:val="Современный Знак"/>
    <w:link w:val="afe"/>
    <w:uiPriority w:val="99"/>
    <w:locked/>
    <w:rsid w:val="00E73C9F"/>
    <w:rPr>
      <w:rFonts w:ascii="Times New Roman" w:eastAsia="Times New Roman" w:hAnsi="Times New Roman"/>
      <w:b/>
      <w:bCs/>
      <w:sz w:val="24"/>
      <w:szCs w:val="24"/>
      <w:lang w:val="ru-RU" w:eastAsia="ja-JP" w:bidi="ar-SA"/>
    </w:rPr>
  </w:style>
  <w:style w:type="paragraph" w:customStyle="1" w:styleId="afe">
    <w:name w:val="Современный"/>
    <w:link w:val="afd"/>
    <w:uiPriority w:val="99"/>
    <w:rsid w:val="00E73C9F"/>
    <w:pPr>
      <w:jc w:val="center"/>
    </w:pPr>
    <w:rPr>
      <w:rFonts w:ascii="Times New Roman" w:eastAsia="Times New Roman" w:hAnsi="Times New Roman"/>
      <w:b/>
      <w:bCs/>
      <w:sz w:val="24"/>
      <w:szCs w:val="24"/>
      <w:lang w:eastAsia="ja-JP"/>
    </w:rPr>
  </w:style>
  <w:style w:type="paragraph" w:styleId="aff">
    <w:name w:val="Body Text Indent"/>
    <w:basedOn w:val="a"/>
    <w:link w:val="aff0"/>
    <w:uiPriority w:val="99"/>
    <w:rsid w:val="00E73C9F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E73C9F"/>
    <w:rPr>
      <w:rFonts w:ascii="Calibri" w:eastAsia="Times New Roman" w:hAnsi="Calibri" w:cs="Calibri"/>
    </w:rPr>
  </w:style>
  <w:style w:type="character" w:customStyle="1" w:styleId="8pt1">
    <w:name w:val="Основной текст + 8 pt1"/>
    <w:aliases w:val="Не полужирный2,Интервал 0 pt2,Масштаб 100%2"/>
    <w:uiPriority w:val="99"/>
    <w:rsid w:val="00E73C9F"/>
    <w:rPr>
      <w:rFonts w:ascii="Times New Roman" w:hAnsi="Times New Roman" w:cs="Times New Roman"/>
      <w:b/>
      <w:bCs/>
      <w:spacing w:val="-6"/>
      <w:w w:val="100"/>
      <w:sz w:val="16"/>
      <w:szCs w:val="16"/>
      <w:u w:val="none"/>
    </w:rPr>
  </w:style>
  <w:style w:type="character" w:customStyle="1" w:styleId="apple-converted-space">
    <w:name w:val="apple-converted-space"/>
    <w:uiPriority w:val="99"/>
    <w:rsid w:val="00E73C9F"/>
  </w:style>
  <w:style w:type="paragraph" w:customStyle="1" w:styleId="12">
    <w:name w:val="Обычный1"/>
    <w:uiPriority w:val="99"/>
    <w:rsid w:val="00E73C9F"/>
    <w:pPr>
      <w:snapToGrid w:val="0"/>
    </w:pPr>
    <w:rPr>
      <w:rFonts w:ascii="Times New Roman" w:eastAsia="MS Mincho" w:hAnsi="Times New Roman"/>
      <w:sz w:val="22"/>
      <w:szCs w:val="22"/>
    </w:rPr>
  </w:style>
  <w:style w:type="paragraph" w:customStyle="1" w:styleId="NoSpacing1">
    <w:name w:val="No Spacing1"/>
    <w:basedOn w:val="a"/>
    <w:link w:val="NoSpacingChar"/>
    <w:uiPriority w:val="99"/>
    <w:rsid w:val="00E73C9F"/>
    <w:rPr>
      <w:rFonts w:ascii="Calibri" w:eastAsia="MS Mincho" w:hAnsi="Calibri"/>
      <w:lang/>
    </w:rPr>
  </w:style>
  <w:style w:type="character" w:customStyle="1" w:styleId="NoSpacingChar">
    <w:name w:val="No Spacing Char"/>
    <w:link w:val="NoSpacing1"/>
    <w:uiPriority w:val="99"/>
    <w:locked/>
    <w:rsid w:val="00E73C9F"/>
    <w:rPr>
      <w:rFonts w:ascii="Calibri" w:eastAsia="MS Mincho" w:hAnsi="Calibri" w:cs="Calibri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E73C9F"/>
    <w:pPr>
      <w:spacing w:line="360" w:lineRule="auto"/>
      <w:ind w:left="720"/>
      <w:jc w:val="both"/>
    </w:pPr>
    <w:rPr>
      <w:lang w:eastAsia="en-US"/>
    </w:rPr>
  </w:style>
  <w:style w:type="paragraph" w:customStyle="1" w:styleId="Standard">
    <w:name w:val="Standard"/>
    <w:uiPriority w:val="99"/>
    <w:rsid w:val="00E73C9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13">
    <w:name w:val="Текст1"/>
    <w:basedOn w:val="a"/>
    <w:uiPriority w:val="99"/>
    <w:rsid w:val="00E73C9F"/>
    <w:pPr>
      <w:suppressAutoHyphens/>
      <w:spacing w:line="360" w:lineRule="auto"/>
      <w:ind w:left="1080" w:firstLine="709"/>
      <w:jc w:val="both"/>
    </w:pPr>
    <w:rPr>
      <w:rFonts w:ascii="Courier New" w:eastAsia="Calibri" w:hAnsi="Courier New" w:cs="Courier New"/>
      <w:spacing w:val="-5"/>
      <w:sz w:val="20"/>
      <w:szCs w:val="20"/>
      <w:lang w:eastAsia="ar-SA"/>
    </w:rPr>
  </w:style>
  <w:style w:type="character" w:customStyle="1" w:styleId="WW8Num1z0">
    <w:name w:val="WW8Num1z0"/>
    <w:uiPriority w:val="99"/>
    <w:rsid w:val="00E73C9F"/>
    <w:rPr>
      <w:rFonts w:ascii="Symbol" w:hAnsi="Symbol" w:cs="Symbol"/>
    </w:rPr>
  </w:style>
  <w:style w:type="character" w:customStyle="1" w:styleId="24">
    <w:name w:val="Основной текст (2)_"/>
    <w:link w:val="25"/>
    <w:uiPriority w:val="99"/>
    <w:locked/>
    <w:rsid w:val="00E73C9F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73C9F"/>
    <w:pPr>
      <w:widowControl w:val="0"/>
      <w:shd w:val="clear" w:color="auto" w:fill="FFFFFF"/>
      <w:spacing w:line="240" w:lineRule="atLeast"/>
      <w:ind w:hanging="640"/>
    </w:pPr>
    <w:rPr>
      <w:rFonts w:ascii="Calibri" w:eastAsia="Calibri" w:hAnsi="Calibri"/>
      <w:sz w:val="26"/>
      <w:szCs w:val="26"/>
      <w:lang/>
    </w:rPr>
  </w:style>
  <w:style w:type="character" w:styleId="aff1">
    <w:name w:val="Emphasis"/>
    <w:basedOn w:val="a0"/>
    <w:uiPriority w:val="99"/>
    <w:qFormat/>
    <w:rsid w:val="00E73C9F"/>
    <w:rPr>
      <w:i/>
      <w:iCs/>
    </w:rPr>
  </w:style>
  <w:style w:type="paragraph" w:customStyle="1" w:styleId="ConsPlusNormal">
    <w:name w:val="ConsPlusNormal"/>
    <w:uiPriority w:val="99"/>
    <w:rsid w:val="00E73C9F"/>
    <w:pPr>
      <w:widowControl w:val="0"/>
      <w:suppressAutoHyphens/>
      <w:autoSpaceDE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E73C9F"/>
    <w:pPr>
      <w:widowControl w:val="0"/>
      <w:suppressAutoHyphens/>
      <w:autoSpaceDE w:val="0"/>
    </w:pPr>
    <w:rPr>
      <w:rFonts w:cs="Calibri"/>
      <w:b/>
      <w:bCs/>
      <w:sz w:val="22"/>
      <w:szCs w:val="22"/>
      <w:lang w:eastAsia="en-US"/>
    </w:rPr>
  </w:style>
  <w:style w:type="paragraph" w:customStyle="1" w:styleId="ConsPlusCell">
    <w:name w:val="ConsPlusCell"/>
    <w:uiPriority w:val="99"/>
    <w:rsid w:val="00E73C9F"/>
    <w:pPr>
      <w:widowControl w:val="0"/>
      <w:suppressAutoHyphens/>
      <w:autoSpaceDE w:val="0"/>
    </w:pPr>
    <w:rPr>
      <w:rFonts w:ascii="Arial" w:eastAsia="Times New Roman" w:hAnsi="Arial" w:cs="Arial"/>
      <w:color w:val="000000"/>
      <w:sz w:val="28"/>
      <w:szCs w:val="28"/>
      <w:lang w:eastAsia="ar-SA"/>
    </w:rPr>
  </w:style>
  <w:style w:type="character" w:customStyle="1" w:styleId="28">
    <w:name w:val="Основной текст (2) + 8"/>
    <w:aliases w:val="5 pt"/>
    <w:uiPriority w:val="99"/>
    <w:rsid w:val="00E73C9F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E73C9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shapka">
    <w:name w:val="shapka"/>
    <w:basedOn w:val="a"/>
    <w:uiPriority w:val="99"/>
    <w:rsid w:val="00E73C9F"/>
    <w:pPr>
      <w:spacing w:before="100" w:beforeAutospacing="1" w:after="100" w:afterAutospacing="1"/>
    </w:pPr>
  </w:style>
  <w:style w:type="character" w:styleId="aff2">
    <w:name w:val="Strong"/>
    <w:basedOn w:val="a0"/>
    <w:uiPriority w:val="99"/>
    <w:qFormat/>
    <w:rsid w:val="00E73C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5%D1%8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4514</Words>
  <Characters>25734</Characters>
  <Application>Microsoft Office Word</Application>
  <DocSecurity>0</DocSecurity>
  <Lines>214</Lines>
  <Paragraphs>60</Paragraphs>
  <ScaleCrop>false</ScaleCrop>
  <Company>RePack by SPecialiST</Company>
  <LinksUpToDate>false</LinksUpToDate>
  <CharactersWithSpaces>30188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2019-11-18T06:28:00Z</cp:lastPrinted>
  <dcterms:created xsi:type="dcterms:W3CDTF">2019-05-29T08:21:00Z</dcterms:created>
  <dcterms:modified xsi:type="dcterms:W3CDTF">2019-11-18T06:28:00Z</dcterms:modified>
</cp:coreProperties>
</file>